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AA16379" w:rsidR="009D60D5" w:rsidRPr="001B5605" w:rsidRDefault="0068317E"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FB30D8">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6CC54362" w:rsidR="00C2145A" w:rsidRPr="00E67FFB" w:rsidRDefault="00C2145A" w:rsidP="00357B46">
            <w:pPr>
              <w:rPr>
                <w:rFonts w:asciiTheme="minorHAnsi" w:hAnsiTheme="minorHAnsi"/>
                <w:b/>
                <w:sz w:val="24"/>
              </w:rPr>
            </w:pPr>
            <w:r w:rsidRPr="002F0645">
              <w:rPr>
                <w:rFonts w:asciiTheme="minorHAnsi" w:hAnsiTheme="minorHAnsi"/>
                <w:b/>
                <w:bCs/>
                <w:smallCaps/>
                <w:sz w:val="24"/>
                <w:lang w:val="en"/>
              </w:rPr>
              <w:t>Number</w:t>
            </w:r>
            <w:r w:rsidRPr="00E67FFB">
              <w:rPr>
                <w:rFonts w:asciiTheme="minorHAnsi" w:hAnsiTheme="minorHAnsi"/>
                <w:b/>
                <w:bCs/>
                <w:smallCaps/>
                <w:sz w:val="24"/>
                <w:lang w:val="en"/>
              </w:rPr>
              <w:t xml:space="preserve">: </w:t>
            </w:r>
            <w:r w:rsidR="002827A0" w:rsidRPr="005175F4">
              <w:rPr>
                <w:rFonts w:asciiTheme="minorHAnsi" w:hAnsiTheme="minorHAnsi"/>
                <w:b/>
                <w:bCs/>
                <w:smallCaps/>
                <w:sz w:val="24"/>
                <w:lang w:val="en"/>
              </w:rPr>
              <w:t>25-MR</w:t>
            </w:r>
            <w:r w:rsidR="00E67FFB" w:rsidRPr="00E67FFB">
              <w:rPr>
                <w:rFonts w:asciiTheme="minorHAnsi" w:hAnsiTheme="minorHAnsi"/>
                <w:b/>
                <w:bCs/>
                <w:smallCaps/>
                <w:sz w:val="24"/>
                <w:lang w:val="en"/>
              </w:rPr>
              <w:t>6860</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97C00"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B963FFC" w:rsidR="00741D2D" w:rsidRPr="00263FD0" w:rsidRDefault="006E169F" w:rsidP="00996FEA">
            <w:pPr>
              <w:rPr>
                <w:rFonts w:asciiTheme="minorHAnsi" w:hAnsiTheme="minorHAnsi" w:cs="Arial"/>
                <w:sz w:val="24"/>
                <w:lang w:val="en-GB"/>
              </w:rPr>
            </w:pPr>
            <w:r w:rsidRPr="00092FBF">
              <w:rPr>
                <w:rFonts w:asciiTheme="minorHAnsi" w:hAnsiTheme="minorHAnsi" w:cstheme="minorHAnsi"/>
                <w:sz w:val="22"/>
                <w:szCs w:val="22"/>
                <w:lang w:val="en-US"/>
              </w:rPr>
              <w:t>Procurement, Installation, Commissioning &amp; Training of a seawater reverse osmosis plant in Carriacou (Grenada)</w:t>
            </w:r>
          </w:p>
        </w:tc>
      </w:tr>
      <w:tr w:rsidR="008714BB" w:rsidRPr="00297C00"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25523"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0E218230"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AMOUNT OF THE CONTRACT:</w:t>
            </w:r>
            <w:bookmarkEnd w:id="2"/>
          </w:p>
          <w:p w14:paraId="3090F4B2" w14:textId="6F4678AE" w:rsidR="00741D2D" w:rsidRPr="00263FD0" w:rsidRDefault="00741D2D" w:rsidP="00E953FE">
            <w:pPr>
              <w:rPr>
                <w:rFonts w:asciiTheme="minorHAnsi" w:hAnsiTheme="minorHAnsi" w:cs="Arial"/>
                <w:sz w:val="24"/>
                <w:lang w:val="en-GB"/>
              </w:rPr>
            </w:pPr>
          </w:p>
        </w:tc>
      </w:tr>
      <w:tr w:rsidR="008714BB" w:rsidRPr="00297C00"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97C00" w14:paraId="6400F2BE" w14:textId="77777777" w:rsidTr="003D7CE1">
              <w:trPr>
                <w:trHeight w:val="702"/>
              </w:trPr>
              <w:tc>
                <w:tcPr>
                  <w:tcW w:w="4644" w:type="dxa"/>
                  <w:shd w:val="clear" w:color="auto" w:fill="D9D9D9" w:themeFill="background1" w:themeFillShade="D9"/>
                  <w:vAlign w:val="center"/>
                </w:tcPr>
                <w:p w14:paraId="1D29B491" w14:textId="2ED0F880"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2F0645">
            <w:pPr>
              <w:tabs>
                <w:tab w:val="right" w:pos="9356"/>
              </w:tabs>
              <w:jc w:val="both"/>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5205234" w14:textId="03B69E1D" w:rsidR="00FB30D8" w:rsidRPr="00FB30D8" w:rsidRDefault="00801ECC" w:rsidP="002F0645">
            <w:pPr>
              <w:tabs>
                <w:tab w:val="left" w:pos="510"/>
                <w:tab w:val="left" w:pos="10977"/>
              </w:tabs>
              <w:spacing w:before="120"/>
              <w:ind w:right="83"/>
              <w:jc w:val="both"/>
              <w:rPr>
                <w:lang w:val="en-GB"/>
              </w:rPr>
            </w:pPr>
            <w:r>
              <w:rPr>
                <w:rFonts w:asciiTheme="minorHAnsi" w:hAnsiTheme="minorHAnsi"/>
                <w:sz w:val="22"/>
                <w:szCs w:val="22"/>
                <w:lang w:val="en"/>
              </w:rPr>
              <w:t>It is awarded by means of</w:t>
            </w:r>
            <w:r w:rsidR="00FB30D8">
              <w:rPr>
                <w:rFonts w:asciiTheme="minorHAnsi" w:hAnsiTheme="minorHAnsi"/>
                <w:sz w:val="22"/>
                <w:szCs w:val="22"/>
                <w:lang w:val="en"/>
              </w:rPr>
              <w:t xml:space="preserve"> </w:t>
            </w:r>
            <w:r w:rsidR="002F0645">
              <w:rPr>
                <w:rFonts w:asciiTheme="minorHAnsi" w:hAnsiTheme="minorHAnsi"/>
                <w:sz w:val="22"/>
                <w:szCs w:val="22"/>
                <w:lang w:val="en"/>
              </w:rPr>
              <w:t xml:space="preserve">an </w:t>
            </w:r>
            <w:r w:rsidR="00297C00" w:rsidRPr="002F0645">
              <w:rPr>
                <w:rFonts w:asciiTheme="minorHAnsi" w:hAnsiTheme="minorHAnsi"/>
                <w:sz w:val="22"/>
                <w:szCs w:val="22"/>
                <w:lang w:val="en"/>
              </w:rPr>
              <w:t xml:space="preserve">open tender in application of Articles L. 2124-2, R. 2161-2, R. 2161-3, </w:t>
            </w:r>
            <w:r w:rsidR="002F0645">
              <w:rPr>
                <w:rFonts w:asciiTheme="minorHAnsi" w:hAnsiTheme="minorHAnsi"/>
                <w:sz w:val="22"/>
                <w:szCs w:val="22"/>
                <w:lang w:val="en"/>
              </w:rPr>
              <w:br/>
            </w:r>
            <w:r w:rsidR="00297C00" w:rsidRPr="002F0645">
              <w:rPr>
                <w:rFonts w:asciiTheme="minorHAnsi" w:hAnsiTheme="minorHAnsi"/>
                <w:sz w:val="22"/>
                <w:szCs w:val="22"/>
                <w:lang w:val="en"/>
              </w:rPr>
              <w:t>R. 2161-4 and R. 2161-5 of CCP.</w:t>
            </w:r>
            <w:r w:rsidR="00FB30D8" w:rsidRPr="00FB30D8">
              <w:rPr>
                <w:lang w:val="en-GB"/>
              </w:rPr>
              <w:t xml:space="preserve"> </w:t>
            </w:r>
          </w:p>
          <w:p w14:paraId="012CC13F" w14:textId="52A745A7"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75BC1F98" w14:textId="2D06F73C" w:rsidR="004F252B"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4958593" w:history="1">
            <w:r w:rsidR="004F252B" w:rsidRPr="00753637">
              <w:rPr>
                <w:rStyle w:val="Lienhypertexte"/>
                <w:b/>
                <w:bCs/>
                <w:caps/>
                <w:noProof/>
                <w:lang w:val="en"/>
              </w:rPr>
              <w:t>special conditions – commitment procedure</w:t>
            </w:r>
            <w:r w:rsidR="004F252B">
              <w:rPr>
                <w:noProof/>
                <w:webHidden/>
              </w:rPr>
              <w:tab/>
            </w:r>
            <w:r w:rsidR="004F252B">
              <w:rPr>
                <w:noProof/>
                <w:webHidden/>
              </w:rPr>
              <w:fldChar w:fldCharType="begin"/>
            </w:r>
            <w:r w:rsidR="004F252B">
              <w:rPr>
                <w:noProof/>
                <w:webHidden/>
              </w:rPr>
              <w:instrText xml:space="preserve"> PAGEREF _Toc204958593 \h </w:instrText>
            </w:r>
            <w:r w:rsidR="004F252B">
              <w:rPr>
                <w:noProof/>
                <w:webHidden/>
              </w:rPr>
            </w:r>
            <w:r w:rsidR="004F252B">
              <w:rPr>
                <w:noProof/>
                <w:webHidden/>
              </w:rPr>
              <w:fldChar w:fldCharType="separate"/>
            </w:r>
            <w:r w:rsidR="004F252B">
              <w:rPr>
                <w:noProof/>
                <w:webHidden/>
              </w:rPr>
              <w:t>4</w:t>
            </w:r>
            <w:r w:rsidR="004F252B">
              <w:rPr>
                <w:noProof/>
                <w:webHidden/>
              </w:rPr>
              <w:fldChar w:fldCharType="end"/>
            </w:r>
          </w:hyperlink>
        </w:p>
        <w:p w14:paraId="4D150420" w14:textId="69736EF3"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594" w:history="1">
            <w:r w:rsidR="004F252B" w:rsidRPr="00753637">
              <w:rPr>
                <w:rStyle w:val="Lienhypertexte"/>
                <w:b/>
                <w:caps/>
                <w:noProof/>
              </w:rPr>
              <w:t>ARTICLE 1:</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Object of the contract</w:t>
            </w:r>
            <w:r w:rsidR="004F252B">
              <w:rPr>
                <w:noProof/>
                <w:webHidden/>
              </w:rPr>
              <w:tab/>
            </w:r>
            <w:r w:rsidR="004F252B">
              <w:rPr>
                <w:noProof/>
                <w:webHidden/>
              </w:rPr>
              <w:fldChar w:fldCharType="begin"/>
            </w:r>
            <w:r w:rsidR="004F252B">
              <w:rPr>
                <w:noProof/>
                <w:webHidden/>
              </w:rPr>
              <w:instrText xml:space="preserve"> PAGEREF _Toc204958594 \h </w:instrText>
            </w:r>
            <w:r w:rsidR="004F252B">
              <w:rPr>
                <w:noProof/>
                <w:webHidden/>
              </w:rPr>
            </w:r>
            <w:r w:rsidR="004F252B">
              <w:rPr>
                <w:noProof/>
                <w:webHidden/>
              </w:rPr>
              <w:fldChar w:fldCharType="separate"/>
            </w:r>
            <w:r w:rsidR="004F252B">
              <w:rPr>
                <w:noProof/>
                <w:webHidden/>
              </w:rPr>
              <w:t>5</w:t>
            </w:r>
            <w:r w:rsidR="004F252B">
              <w:rPr>
                <w:noProof/>
                <w:webHidden/>
              </w:rPr>
              <w:fldChar w:fldCharType="end"/>
            </w:r>
          </w:hyperlink>
        </w:p>
        <w:p w14:paraId="3A4C2DD8" w14:textId="0947F099"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595" w:history="1">
            <w:r w:rsidR="004F252B" w:rsidRPr="00753637">
              <w:rPr>
                <w:rStyle w:val="Lienhypertexte"/>
                <w:b/>
                <w:caps/>
                <w:noProof/>
              </w:rPr>
              <w:t>ARTICLE 2:</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Contractual documents</w:t>
            </w:r>
            <w:r w:rsidR="004F252B">
              <w:rPr>
                <w:noProof/>
                <w:webHidden/>
              </w:rPr>
              <w:tab/>
            </w:r>
            <w:r w:rsidR="004F252B">
              <w:rPr>
                <w:noProof/>
                <w:webHidden/>
              </w:rPr>
              <w:fldChar w:fldCharType="begin"/>
            </w:r>
            <w:r w:rsidR="004F252B">
              <w:rPr>
                <w:noProof/>
                <w:webHidden/>
              </w:rPr>
              <w:instrText xml:space="preserve"> PAGEREF _Toc204958595 \h </w:instrText>
            </w:r>
            <w:r w:rsidR="004F252B">
              <w:rPr>
                <w:noProof/>
                <w:webHidden/>
              </w:rPr>
            </w:r>
            <w:r w:rsidR="004F252B">
              <w:rPr>
                <w:noProof/>
                <w:webHidden/>
              </w:rPr>
              <w:fldChar w:fldCharType="separate"/>
            </w:r>
            <w:r w:rsidR="004F252B">
              <w:rPr>
                <w:noProof/>
                <w:webHidden/>
              </w:rPr>
              <w:t>5</w:t>
            </w:r>
            <w:r w:rsidR="004F252B">
              <w:rPr>
                <w:noProof/>
                <w:webHidden/>
              </w:rPr>
              <w:fldChar w:fldCharType="end"/>
            </w:r>
          </w:hyperlink>
        </w:p>
        <w:p w14:paraId="178798BA" w14:textId="5A8535CC"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596" w:history="1">
            <w:r w:rsidR="004F252B" w:rsidRPr="00753637">
              <w:rPr>
                <w:rStyle w:val="Lienhypertexte"/>
                <w:b/>
                <w:caps/>
                <w:noProof/>
              </w:rPr>
              <w:t>ARTICLE 3:</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General characteristics of the Contract</w:t>
            </w:r>
            <w:r w:rsidR="004F252B">
              <w:rPr>
                <w:noProof/>
                <w:webHidden/>
              </w:rPr>
              <w:tab/>
            </w:r>
            <w:r w:rsidR="004F252B">
              <w:rPr>
                <w:noProof/>
                <w:webHidden/>
              </w:rPr>
              <w:fldChar w:fldCharType="begin"/>
            </w:r>
            <w:r w:rsidR="004F252B">
              <w:rPr>
                <w:noProof/>
                <w:webHidden/>
              </w:rPr>
              <w:instrText xml:space="preserve"> PAGEREF _Toc204958596 \h </w:instrText>
            </w:r>
            <w:r w:rsidR="004F252B">
              <w:rPr>
                <w:noProof/>
                <w:webHidden/>
              </w:rPr>
            </w:r>
            <w:r w:rsidR="004F252B">
              <w:rPr>
                <w:noProof/>
                <w:webHidden/>
              </w:rPr>
              <w:fldChar w:fldCharType="separate"/>
            </w:r>
            <w:r w:rsidR="004F252B">
              <w:rPr>
                <w:noProof/>
                <w:webHidden/>
              </w:rPr>
              <w:t>6</w:t>
            </w:r>
            <w:r w:rsidR="004F252B">
              <w:rPr>
                <w:noProof/>
                <w:webHidden/>
              </w:rPr>
              <w:fldChar w:fldCharType="end"/>
            </w:r>
          </w:hyperlink>
        </w:p>
        <w:p w14:paraId="47FAE891" w14:textId="1E9753C8" w:rsidR="004F252B" w:rsidRDefault="0068317E">
          <w:pPr>
            <w:pStyle w:val="TM2"/>
            <w:rPr>
              <w:noProof/>
            </w:rPr>
          </w:pPr>
          <w:hyperlink w:anchor="_Toc204958597" w:history="1">
            <w:r w:rsidR="004F252B" w:rsidRPr="00753637">
              <w:rPr>
                <w:rStyle w:val="Lienhypertexte"/>
                <w:rFonts w:cstheme="minorHAnsi"/>
                <w:noProof/>
                <w:lang w:val="en"/>
              </w:rPr>
              <w:t>Form of the Contract</w:t>
            </w:r>
            <w:r w:rsidR="004F252B">
              <w:rPr>
                <w:noProof/>
                <w:webHidden/>
              </w:rPr>
              <w:tab/>
            </w:r>
            <w:r w:rsidR="004F252B">
              <w:rPr>
                <w:noProof/>
                <w:webHidden/>
              </w:rPr>
              <w:fldChar w:fldCharType="begin"/>
            </w:r>
            <w:r w:rsidR="004F252B">
              <w:rPr>
                <w:noProof/>
                <w:webHidden/>
              </w:rPr>
              <w:instrText xml:space="preserve"> PAGEREF _Toc204958597 \h </w:instrText>
            </w:r>
            <w:r w:rsidR="004F252B">
              <w:rPr>
                <w:noProof/>
                <w:webHidden/>
              </w:rPr>
            </w:r>
            <w:r w:rsidR="004F252B">
              <w:rPr>
                <w:noProof/>
                <w:webHidden/>
              </w:rPr>
              <w:fldChar w:fldCharType="separate"/>
            </w:r>
            <w:r w:rsidR="004F252B">
              <w:rPr>
                <w:noProof/>
                <w:webHidden/>
              </w:rPr>
              <w:t>6</w:t>
            </w:r>
            <w:r w:rsidR="004F252B">
              <w:rPr>
                <w:noProof/>
                <w:webHidden/>
              </w:rPr>
              <w:fldChar w:fldCharType="end"/>
            </w:r>
          </w:hyperlink>
        </w:p>
        <w:p w14:paraId="7FB8EA13" w14:textId="42BFC5E3" w:rsidR="004F252B" w:rsidRDefault="0068317E">
          <w:pPr>
            <w:pStyle w:val="TM2"/>
            <w:rPr>
              <w:noProof/>
            </w:rPr>
          </w:pPr>
          <w:hyperlink w:anchor="_Toc204958598" w:history="1">
            <w:r w:rsidR="004F252B" w:rsidRPr="00753637">
              <w:rPr>
                <w:rStyle w:val="Lienhypertexte"/>
                <w:rFonts w:cstheme="minorHAnsi"/>
                <w:noProof/>
                <w:lang w:val="en"/>
              </w:rPr>
              <w:t>Commencement and deadline of supply delivery</w:t>
            </w:r>
            <w:r w:rsidR="004F252B">
              <w:rPr>
                <w:noProof/>
                <w:webHidden/>
              </w:rPr>
              <w:tab/>
            </w:r>
            <w:r w:rsidR="004F252B">
              <w:rPr>
                <w:noProof/>
                <w:webHidden/>
              </w:rPr>
              <w:fldChar w:fldCharType="begin"/>
            </w:r>
            <w:r w:rsidR="004F252B">
              <w:rPr>
                <w:noProof/>
                <w:webHidden/>
              </w:rPr>
              <w:instrText xml:space="preserve"> PAGEREF _Toc204958598 \h </w:instrText>
            </w:r>
            <w:r w:rsidR="004F252B">
              <w:rPr>
                <w:noProof/>
                <w:webHidden/>
              </w:rPr>
            </w:r>
            <w:r w:rsidR="004F252B">
              <w:rPr>
                <w:noProof/>
                <w:webHidden/>
              </w:rPr>
              <w:fldChar w:fldCharType="separate"/>
            </w:r>
            <w:r w:rsidR="004F252B">
              <w:rPr>
                <w:noProof/>
                <w:webHidden/>
              </w:rPr>
              <w:t>6</w:t>
            </w:r>
            <w:r w:rsidR="004F252B">
              <w:rPr>
                <w:noProof/>
                <w:webHidden/>
              </w:rPr>
              <w:fldChar w:fldCharType="end"/>
            </w:r>
          </w:hyperlink>
        </w:p>
        <w:p w14:paraId="73F8CE37" w14:textId="3E163D9F"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599" w:history="1">
            <w:r w:rsidR="004F252B" w:rsidRPr="00753637">
              <w:rPr>
                <w:rStyle w:val="Lienhypertexte"/>
                <w:b/>
                <w:caps/>
                <w:noProof/>
              </w:rPr>
              <w:t>ARTICLE 4:</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Financial provisions</w:t>
            </w:r>
            <w:r w:rsidR="004F252B">
              <w:rPr>
                <w:noProof/>
                <w:webHidden/>
              </w:rPr>
              <w:tab/>
            </w:r>
            <w:r w:rsidR="004F252B">
              <w:rPr>
                <w:noProof/>
                <w:webHidden/>
              </w:rPr>
              <w:fldChar w:fldCharType="begin"/>
            </w:r>
            <w:r w:rsidR="004F252B">
              <w:rPr>
                <w:noProof/>
                <w:webHidden/>
              </w:rPr>
              <w:instrText xml:space="preserve"> PAGEREF _Toc204958599 \h </w:instrText>
            </w:r>
            <w:r w:rsidR="004F252B">
              <w:rPr>
                <w:noProof/>
                <w:webHidden/>
              </w:rPr>
            </w:r>
            <w:r w:rsidR="004F252B">
              <w:rPr>
                <w:noProof/>
                <w:webHidden/>
              </w:rPr>
              <w:fldChar w:fldCharType="separate"/>
            </w:r>
            <w:r w:rsidR="004F252B">
              <w:rPr>
                <w:noProof/>
                <w:webHidden/>
              </w:rPr>
              <w:t>6</w:t>
            </w:r>
            <w:r w:rsidR="004F252B">
              <w:rPr>
                <w:noProof/>
                <w:webHidden/>
              </w:rPr>
              <w:fldChar w:fldCharType="end"/>
            </w:r>
          </w:hyperlink>
        </w:p>
        <w:p w14:paraId="2B0C02CD" w14:textId="5E4F5CB3" w:rsidR="004F252B" w:rsidRDefault="0068317E">
          <w:pPr>
            <w:pStyle w:val="TM2"/>
            <w:rPr>
              <w:noProof/>
            </w:rPr>
          </w:pPr>
          <w:hyperlink w:anchor="_Toc204958600" w:history="1">
            <w:r w:rsidR="004F252B" w:rsidRPr="00753637">
              <w:rPr>
                <w:rStyle w:val="Lienhypertexte"/>
                <w:rFonts w:cstheme="minorHAnsi"/>
                <w:noProof/>
                <w:lang w:val="en"/>
              </w:rPr>
              <w:t>Amount of the Contract</w:t>
            </w:r>
            <w:r w:rsidR="004F252B">
              <w:rPr>
                <w:noProof/>
                <w:webHidden/>
              </w:rPr>
              <w:tab/>
            </w:r>
            <w:r w:rsidR="004F252B">
              <w:rPr>
                <w:noProof/>
                <w:webHidden/>
              </w:rPr>
              <w:fldChar w:fldCharType="begin"/>
            </w:r>
            <w:r w:rsidR="004F252B">
              <w:rPr>
                <w:noProof/>
                <w:webHidden/>
              </w:rPr>
              <w:instrText xml:space="preserve"> PAGEREF _Toc204958600 \h </w:instrText>
            </w:r>
            <w:r w:rsidR="004F252B">
              <w:rPr>
                <w:noProof/>
                <w:webHidden/>
              </w:rPr>
            </w:r>
            <w:r w:rsidR="004F252B">
              <w:rPr>
                <w:noProof/>
                <w:webHidden/>
              </w:rPr>
              <w:fldChar w:fldCharType="separate"/>
            </w:r>
            <w:r w:rsidR="004F252B">
              <w:rPr>
                <w:noProof/>
                <w:webHidden/>
              </w:rPr>
              <w:t>6</w:t>
            </w:r>
            <w:r w:rsidR="004F252B">
              <w:rPr>
                <w:noProof/>
                <w:webHidden/>
              </w:rPr>
              <w:fldChar w:fldCharType="end"/>
            </w:r>
          </w:hyperlink>
        </w:p>
        <w:p w14:paraId="06D43ED4" w14:textId="79E97944" w:rsidR="004F252B" w:rsidRDefault="0068317E">
          <w:pPr>
            <w:pStyle w:val="TM2"/>
            <w:rPr>
              <w:noProof/>
            </w:rPr>
          </w:pPr>
          <w:hyperlink w:anchor="_Toc204958601" w:history="1">
            <w:r w:rsidR="004F252B" w:rsidRPr="00753637">
              <w:rPr>
                <w:rStyle w:val="Lienhypertexte"/>
                <w:rFonts w:cstheme="minorHAnsi"/>
                <w:noProof/>
                <w:lang w:val="en"/>
              </w:rPr>
              <w:t>Form of prices</w:t>
            </w:r>
            <w:r w:rsidR="004F252B">
              <w:rPr>
                <w:noProof/>
                <w:webHidden/>
              </w:rPr>
              <w:tab/>
            </w:r>
            <w:r w:rsidR="004F252B">
              <w:rPr>
                <w:noProof/>
                <w:webHidden/>
              </w:rPr>
              <w:fldChar w:fldCharType="begin"/>
            </w:r>
            <w:r w:rsidR="004F252B">
              <w:rPr>
                <w:noProof/>
                <w:webHidden/>
              </w:rPr>
              <w:instrText xml:space="preserve"> PAGEREF _Toc204958601 \h </w:instrText>
            </w:r>
            <w:r w:rsidR="004F252B">
              <w:rPr>
                <w:noProof/>
                <w:webHidden/>
              </w:rPr>
            </w:r>
            <w:r w:rsidR="004F252B">
              <w:rPr>
                <w:noProof/>
                <w:webHidden/>
              </w:rPr>
              <w:fldChar w:fldCharType="separate"/>
            </w:r>
            <w:r w:rsidR="004F252B">
              <w:rPr>
                <w:noProof/>
                <w:webHidden/>
              </w:rPr>
              <w:t>6</w:t>
            </w:r>
            <w:r w:rsidR="004F252B">
              <w:rPr>
                <w:noProof/>
                <w:webHidden/>
              </w:rPr>
              <w:fldChar w:fldCharType="end"/>
            </w:r>
          </w:hyperlink>
        </w:p>
        <w:p w14:paraId="177B0204" w14:textId="09106B6E" w:rsidR="004F252B" w:rsidRDefault="0068317E">
          <w:pPr>
            <w:pStyle w:val="TM2"/>
            <w:rPr>
              <w:noProof/>
            </w:rPr>
          </w:pPr>
          <w:hyperlink w:anchor="_Toc204958602" w:history="1">
            <w:r w:rsidR="004F252B" w:rsidRPr="00753637">
              <w:rPr>
                <w:rStyle w:val="Lienhypertexte"/>
                <w:rFonts w:cstheme="minorHAnsi"/>
                <w:noProof/>
                <w:lang w:val="en"/>
              </w:rPr>
              <w:t>Advance</w:t>
            </w:r>
            <w:r w:rsidR="004F252B">
              <w:rPr>
                <w:noProof/>
                <w:webHidden/>
              </w:rPr>
              <w:tab/>
            </w:r>
            <w:r w:rsidR="004F252B">
              <w:rPr>
                <w:noProof/>
                <w:webHidden/>
              </w:rPr>
              <w:fldChar w:fldCharType="begin"/>
            </w:r>
            <w:r w:rsidR="004F252B">
              <w:rPr>
                <w:noProof/>
                <w:webHidden/>
              </w:rPr>
              <w:instrText xml:space="preserve"> PAGEREF _Toc204958602 \h </w:instrText>
            </w:r>
            <w:r w:rsidR="004F252B">
              <w:rPr>
                <w:noProof/>
                <w:webHidden/>
              </w:rPr>
            </w:r>
            <w:r w:rsidR="004F252B">
              <w:rPr>
                <w:noProof/>
                <w:webHidden/>
              </w:rPr>
              <w:fldChar w:fldCharType="separate"/>
            </w:r>
            <w:r w:rsidR="004F252B">
              <w:rPr>
                <w:noProof/>
                <w:webHidden/>
              </w:rPr>
              <w:t>6</w:t>
            </w:r>
            <w:r w:rsidR="004F252B">
              <w:rPr>
                <w:noProof/>
                <w:webHidden/>
              </w:rPr>
              <w:fldChar w:fldCharType="end"/>
            </w:r>
          </w:hyperlink>
        </w:p>
        <w:p w14:paraId="6509135D" w14:textId="4E92BDF4" w:rsidR="004F252B" w:rsidRDefault="0068317E">
          <w:pPr>
            <w:pStyle w:val="TM2"/>
            <w:rPr>
              <w:noProof/>
            </w:rPr>
          </w:pPr>
          <w:hyperlink w:anchor="_Toc204958603" w:history="1">
            <w:r w:rsidR="004F252B" w:rsidRPr="00753637">
              <w:rPr>
                <w:rStyle w:val="Lienhypertexte"/>
                <w:rFonts w:cstheme="minorHAnsi"/>
                <w:noProof/>
                <w:lang w:val="en"/>
              </w:rPr>
              <w:t>Payment procedure</w:t>
            </w:r>
            <w:r w:rsidR="004F252B">
              <w:rPr>
                <w:noProof/>
                <w:webHidden/>
              </w:rPr>
              <w:tab/>
            </w:r>
            <w:r w:rsidR="004F252B">
              <w:rPr>
                <w:noProof/>
                <w:webHidden/>
              </w:rPr>
              <w:fldChar w:fldCharType="begin"/>
            </w:r>
            <w:r w:rsidR="004F252B">
              <w:rPr>
                <w:noProof/>
                <w:webHidden/>
              </w:rPr>
              <w:instrText xml:space="preserve"> PAGEREF _Toc204958603 \h </w:instrText>
            </w:r>
            <w:r w:rsidR="004F252B">
              <w:rPr>
                <w:noProof/>
                <w:webHidden/>
              </w:rPr>
            </w:r>
            <w:r w:rsidR="004F252B">
              <w:rPr>
                <w:noProof/>
                <w:webHidden/>
              </w:rPr>
              <w:fldChar w:fldCharType="separate"/>
            </w:r>
            <w:r w:rsidR="004F252B">
              <w:rPr>
                <w:noProof/>
                <w:webHidden/>
              </w:rPr>
              <w:t>6</w:t>
            </w:r>
            <w:r w:rsidR="004F252B">
              <w:rPr>
                <w:noProof/>
                <w:webHidden/>
              </w:rPr>
              <w:fldChar w:fldCharType="end"/>
            </w:r>
          </w:hyperlink>
        </w:p>
        <w:p w14:paraId="2838D4AB" w14:textId="0427AA9A" w:rsidR="004F252B" w:rsidRDefault="0068317E">
          <w:pPr>
            <w:pStyle w:val="TM2"/>
            <w:rPr>
              <w:noProof/>
            </w:rPr>
          </w:pPr>
          <w:hyperlink w:anchor="_Toc204958604" w:history="1">
            <w:r w:rsidR="004F252B" w:rsidRPr="00753637">
              <w:rPr>
                <w:rStyle w:val="Lienhypertexte"/>
                <w:noProof/>
                <w:lang w:val="en"/>
              </w:rPr>
              <w:t>Payment terms and late payment interest</w:t>
            </w:r>
            <w:r w:rsidR="004F252B">
              <w:rPr>
                <w:noProof/>
                <w:webHidden/>
              </w:rPr>
              <w:tab/>
            </w:r>
            <w:r w:rsidR="004F252B">
              <w:rPr>
                <w:noProof/>
                <w:webHidden/>
              </w:rPr>
              <w:fldChar w:fldCharType="begin"/>
            </w:r>
            <w:r w:rsidR="004F252B">
              <w:rPr>
                <w:noProof/>
                <w:webHidden/>
              </w:rPr>
              <w:instrText xml:space="preserve"> PAGEREF _Toc204958604 \h </w:instrText>
            </w:r>
            <w:r w:rsidR="004F252B">
              <w:rPr>
                <w:noProof/>
                <w:webHidden/>
              </w:rPr>
            </w:r>
            <w:r w:rsidR="004F252B">
              <w:rPr>
                <w:noProof/>
                <w:webHidden/>
              </w:rPr>
              <w:fldChar w:fldCharType="separate"/>
            </w:r>
            <w:r w:rsidR="004F252B">
              <w:rPr>
                <w:noProof/>
                <w:webHidden/>
              </w:rPr>
              <w:t>7</w:t>
            </w:r>
            <w:r w:rsidR="004F252B">
              <w:rPr>
                <w:noProof/>
                <w:webHidden/>
              </w:rPr>
              <w:fldChar w:fldCharType="end"/>
            </w:r>
          </w:hyperlink>
        </w:p>
        <w:p w14:paraId="27435D98" w14:textId="1A25304E" w:rsidR="004F252B" w:rsidRDefault="0068317E">
          <w:pPr>
            <w:pStyle w:val="TM2"/>
            <w:rPr>
              <w:noProof/>
            </w:rPr>
          </w:pPr>
          <w:hyperlink w:anchor="_Toc204958605" w:history="1">
            <w:r w:rsidR="004F252B" w:rsidRPr="00753637">
              <w:rPr>
                <w:rStyle w:val="Lienhypertexte"/>
                <w:noProof/>
                <w:lang w:val="en"/>
              </w:rPr>
              <w:t>Presentation of payment demands</w:t>
            </w:r>
            <w:r w:rsidR="004F252B">
              <w:rPr>
                <w:noProof/>
                <w:webHidden/>
              </w:rPr>
              <w:tab/>
            </w:r>
            <w:r w:rsidR="004F252B">
              <w:rPr>
                <w:noProof/>
                <w:webHidden/>
              </w:rPr>
              <w:fldChar w:fldCharType="begin"/>
            </w:r>
            <w:r w:rsidR="004F252B">
              <w:rPr>
                <w:noProof/>
                <w:webHidden/>
              </w:rPr>
              <w:instrText xml:space="preserve"> PAGEREF _Toc204958605 \h </w:instrText>
            </w:r>
            <w:r w:rsidR="004F252B">
              <w:rPr>
                <w:noProof/>
                <w:webHidden/>
              </w:rPr>
            </w:r>
            <w:r w:rsidR="004F252B">
              <w:rPr>
                <w:noProof/>
                <w:webHidden/>
              </w:rPr>
              <w:fldChar w:fldCharType="separate"/>
            </w:r>
            <w:r w:rsidR="004F252B">
              <w:rPr>
                <w:noProof/>
                <w:webHidden/>
              </w:rPr>
              <w:t>7</w:t>
            </w:r>
            <w:r w:rsidR="004F252B">
              <w:rPr>
                <w:noProof/>
                <w:webHidden/>
              </w:rPr>
              <w:fldChar w:fldCharType="end"/>
            </w:r>
          </w:hyperlink>
        </w:p>
        <w:p w14:paraId="5E6A4FE8" w14:textId="6A813986" w:rsidR="004F252B" w:rsidRDefault="0068317E">
          <w:pPr>
            <w:pStyle w:val="TM2"/>
            <w:rPr>
              <w:noProof/>
            </w:rPr>
          </w:pPr>
          <w:hyperlink w:anchor="_Toc204958606" w:history="1">
            <w:r w:rsidR="004F252B" w:rsidRPr="00753637">
              <w:rPr>
                <w:rStyle w:val="Lienhypertexte"/>
                <w:noProof/>
                <w:lang w:val="en"/>
              </w:rPr>
              <w:t>Bank transfer</w:t>
            </w:r>
            <w:r w:rsidR="004F252B">
              <w:rPr>
                <w:noProof/>
                <w:webHidden/>
              </w:rPr>
              <w:tab/>
            </w:r>
            <w:r w:rsidR="004F252B">
              <w:rPr>
                <w:noProof/>
                <w:webHidden/>
              </w:rPr>
              <w:fldChar w:fldCharType="begin"/>
            </w:r>
            <w:r w:rsidR="004F252B">
              <w:rPr>
                <w:noProof/>
                <w:webHidden/>
              </w:rPr>
              <w:instrText xml:space="preserve"> PAGEREF _Toc204958606 \h </w:instrText>
            </w:r>
            <w:r w:rsidR="004F252B">
              <w:rPr>
                <w:noProof/>
                <w:webHidden/>
              </w:rPr>
            </w:r>
            <w:r w:rsidR="004F252B">
              <w:rPr>
                <w:noProof/>
                <w:webHidden/>
              </w:rPr>
              <w:fldChar w:fldCharType="separate"/>
            </w:r>
            <w:r w:rsidR="004F252B">
              <w:rPr>
                <w:noProof/>
                <w:webHidden/>
              </w:rPr>
              <w:t>8</w:t>
            </w:r>
            <w:r w:rsidR="004F252B">
              <w:rPr>
                <w:noProof/>
                <w:webHidden/>
              </w:rPr>
              <w:fldChar w:fldCharType="end"/>
            </w:r>
          </w:hyperlink>
        </w:p>
        <w:p w14:paraId="2F886042" w14:textId="0A58E564" w:rsidR="004F252B" w:rsidRDefault="0068317E">
          <w:pPr>
            <w:pStyle w:val="TM2"/>
            <w:rPr>
              <w:noProof/>
            </w:rPr>
          </w:pPr>
          <w:hyperlink w:anchor="_Toc204958607" w:history="1">
            <w:r w:rsidR="004F252B" w:rsidRPr="00753637">
              <w:rPr>
                <w:rStyle w:val="Lienhypertexte"/>
                <w:noProof/>
                <w:lang w:val="en"/>
              </w:rPr>
              <w:t>Value added tax (VAT)</w:t>
            </w:r>
            <w:r w:rsidR="004F252B">
              <w:rPr>
                <w:noProof/>
                <w:webHidden/>
              </w:rPr>
              <w:tab/>
            </w:r>
            <w:r w:rsidR="004F252B">
              <w:rPr>
                <w:noProof/>
                <w:webHidden/>
              </w:rPr>
              <w:fldChar w:fldCharType="begin"/>
            </w:r>
            <w:r w:rsidR="004F252B">
              <w:rPr>
                <w:noProof/>
                <w:webHidden/>
              </w:rPr>
              <w:instrText xml:space="preserve"> PAGEREF _Toc204958607 \h </w:instrText>
            </w:r>
            <w:r w:rsidR="004F252B">
              <w:rPr>
                <w:noProof/>
                <w:webHidden/>
              </w:rPr>
            </w:r>
            <w:r w:rsidR="004F252B">
              <w:rPr>
                <w:noProof/>
                <w:webHidden/>
              </w:rPr>
              <w:fldChar w:fldCharType="separate"/>
            </w:r>
            <w:r w:rsidR="004F252B">
              <w:rPr>
                <w:noProof/>
                <w:webHidden/>
              </w:rPr>
              <w:t>8</w:t>
            </w:r>
            <w:r w:rsidR="004F252B">
              <w:rPr>
                <w:noProof/>
                <w:webHidden/>
              </w:rPr>
              <w:fldChar w:fldCharType="end"/>
            </w:r>
          </w:hyperlink>
        </w:p>
        <w:p w14:paraId="1DE189D0" w14:textId="2752D4CE" w:rsidR="004F252B" w:rsidRDefault="0068317E">
          <w:pPr>
            <w:pStyle w:val="TM2"/>
            <w:rPr>
              <w:noProof/>
            </w:rPr>
          </w:pPr>
          <w:hyperlink w:anchor="_Toc204958608" w:history="1">
            <w:r w:rsidR="004F252B" w:rsidRPr="00753637">
              <w:rPr>
                <w:rStyle w:val="Lienhypertexte"/>
                <w:noProof/>
                <w:lang w:val="en"/>
              </w:rPr>
              <w:t>Taxes and duties</w:t>
            </w:r>
            <w:r w:rsidR="004F252B">
              <w:rPr>
                <w:noProof/>
                <w:webHidden/>
              </w:rPr>
              <w:tab/>
            </w:r>
            <w:r w:rsidR="004F252B">
              <w:rPr>
                <w:noProof/>
                <w:webHidden/>
              </w:rPr>
              <w:fldChar w:fldCharType="begin"/>
            </w:r>
            <w:r w:rsidR="004F252B">
              <w:rPr>
                <w:noProof/>
                <w:webHidden/>
              </w:rPr>
              <w:instrText xml:space="preserve"> PAGEREF _Toc204958608 \h </w:instrText>
            </w:r>
            <w:r w:rsidR="004F252B">
              <w:rPr>
                <w:noProof/>
                <w:webHidden/>
              </w:rPr>
            </w:r>
            <w:r w:rsidR="004F252B">
              <w:rPr>
                <w:noProof/>
                <w:webHidden/>
              </w:rPr>
              <w:fldChar w:fldCharType="separate"/>
            </w:r>
            <w:r w:rsidR="004F252B">
              <w:rPr>
                <w:noProof/>
                <w:webHidden/>
              </w:rPr>
              <w:t>8</w:t>
            </w:r>
            <w:r w:rsidR="004F252B">
              <w:rPr>
                <w:noProof/>
                <w:webHidden/>
              </w:rPr>
              <w:fldChar w:fldCharType="end"/>
            </w:r>
          </w:hyperlink>
        </w:p>
        <w:p w14:paraId="7070AF20" w14:textId="18032E09"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09" w:history="1">
            <w:r w:rsidR="004F252B" w:rsidRPr="00753637">
              <w:rPr>
                <w:rStyle w:val="Lienhypertexte"/>
                <w:b/>
                <w:caps/>
                <w:noProof/>
              </w:rPr>
              <w:t>ARTICLE 5:</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inspection and acceptance activities</w:t>
            </w:r>
            <w:r w:rsidR="004F252B">
              <w:rPr>
                <w:noProof/>
                <w:webHidden/>
              </w:rPr>
              <w:tab/>
            </w:r>
            <w:r w:rsidR="004F252B">
              <w:rPr>
                <w:noProof/>
                <w:webHidden/>
              </w:rPr>
              <w:fldChar w:fldCharType="begin"/>
            </w:r>
            <w:r w:rsidR="004F252B">
              <w:rPr>
                <w:noProof/>
                <w:webHidden/>
              </w:rPr>
              <w:instrText xml:space="preserve"> PAGEREF _Toc204958609 \h </w:instrText>
            </w:r>
            <w:r w:rsidR="004F252B">
              <w:rPr>
                <w:noProof/>
                <w:webHidden/>
              </w:rPr>
            </w:r>
            <w:r w:rsidR="004F252B">
              <w:rPr>
                <w:noProof/>
                <w:webHidden/>
              </w:rPr>
              <w:fldChar w:fldCharType="separate"/>
            </w:r>
            <w:r w:rsidR="004F252B">
              <w:rPr>
                <w:noProof/>
                <w:webHidden/>
              </w:rPr>
              <w:t>8</w:t>
            </w:r>
            <w:r w:rsidR="004F252B">
              <w:rPr>
                <w:noProof/>
                <w:webHidden/>
              </w:rPr>
              <w:fldChar w:fldCharType="end"/>
            </w:r>
          </w:hyperlink>
        </w:p>
        <w:p w14:paraId="2DFB522A" w14:textId="198993E2" w:rsidR="004F252B" w:rsidRDefault="0068317E">
          <w:pPr>
            <w:pStyle w:val="TM2"/>
            <w:rPr>
              <w:noProof/>
            </w:rPr>
          </w:pPr>
          <w:hyperlink w:anchor="_Toc204958610" w:history="1">
            <w:r w:rsidR="004F252B" w:rsidRPr="00753637">
              <w:rPr>
                <w:rStyle w:val="Lienhypertexte"/>
                <w:noProof/>
                <w:lang w:val="en"/>
              </w:rPr>
              <w:t>Inspection activities</w:t>
            </w:r>
            <w:r w:rsidR="004F252B">
              <w:rPr>
                <w:noProof/>
                <w:webHidden/>
              </w:rPr>
              <w:tab/>
            </w:r>
            <w:r w:rsidR="004F252B">
              <w:rPr>
                <w:noProof/>
                <w:webHidden/>
              </w:rPr>
              <w:fldChar w:fldCharType="begin"/>
            </w:r>
            <w:r w:rsidR="004F252B">
              <w:rPr>
                <w:noProof/>
                <w:webHidden/>
              </w:rPr>
              <w:instrText xml:space="preserve"> PAGEREF _Toc204958610 \h </w:instrText>
            </w:r>
            <w:r w:rsidR="004F252B">
              <w:rPr>
                <w:noProof/>
                <w:webHidden/>
              </w:rPr>
            </w:r>
            <w:r w:rsidR="004F252B">
              <w:rPr>
                <w:noProof/>
                <w:webHidden/>
              </w:rPr>
              <w:fldChar w:fldCharType="separate"/>
            </w:r>
            <w:r w:rsidR="004F252B">
              <w:rPr>
                <w:noProof/>
                <w:webHidden/>
              </w:rPr>
              <w:t>8</w:t>
            </w:r>
            <w:r w:rsidR="004F252B">
              <w:rPr>
                <w:noProof/>
                <w:webHidden/>
              </w:rPr>
              <w:fldChar w:fldCharType="end"/>
            </w:r>
          </w:hyperlink>
        </w:p>
        <w:p w14:paraId="1D8BF2B2" w14:textId="3E7461D6" w:rsidR="004F252B" w:rsidRDefault="0068317E">
          <w:pPr>
            <w:pStyle w:val="TM2"/>
            <w:rPr>
              <w:noProof/>
            </w:rPr>
          </w:pPr>
          <w:hyperlink w:anchor="_Toc204958611" w:history="1">
            <w:r w:rsidR="004F252B" w:rsidRPr="00753637">
              <w:rPr>
                <w:rStyle w:val="Lienhypertexte"/>
                <w:noProof/>
                <w:lang w:val="en"/>
              </w:rPr>
              <w:t>Acceptance of services and supplies</w:t>
            </w:r>
            <w:r w:rsidR="004F252B">
              <w:rPr>
                <w:noProof/>
                <w:webHidden/>
              </w:rPr>
              <w:tab/>
            </w:r>
            <w:r w:rsidR="004F252B">
              <w:rPr>
                <w:noProof/>
                <w:webHidden/>
              </w:rPr>
              <w:fldChar w:fldCharType="begin"/>
            </w:r>
            <w:r w:rsidR="004F252B">
              <w:rPr>
                <w:noProof/>
                <w:webHidden/>
              </w:rPr>
              <w:instrText xml:space="preserve"> PAGEREF _Toc204958611 \h </w:instrText>
            </w:r>
            <w:r w:rsidR="004F252B">
              <w:rPr>
                <w:noProof/>
                <w:webHidden/>
              </w:rPr>
            </w:r>
            <w:r w:rsidR="004F252B">
              <w:rPr>
                <w:noProof/>
                <w:webHidden/>
              </w:rPr>
              <w:fldChar w:fldCharType="separate"/>
            </w:r>
            <w:r w:rsidR="004F252B">
              <w:rPr>
                <w:noProof/>
                <w:webHidden/>
              </w:rPr>
              <w:t>9</w:t>
            </w:r>
            <w:r w:rsidR="004F252B">
              <w:rPr>
                <w:noProof/>
                <w:webHidden/>
              </w:rPr>
              <w:fldChar w:fldCharType="end"/>
            </w:r>
          </w:hyperlink>
        </w:p>
        <w:p w14:paraId="1CEA5D8C" w14:textId="700D57ED"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12" w:history="1">
            <w:r w:rsidR="004F252B" w:rsidRPr="00753637">
              <w:rPr>
                <w:rStyle w:val="Lienhypertexte"/>
                <w:b/>
                <w:caps/>
                <w:noProof/>
              </w:rPr>
              <w:t>ARTICLE 6:</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Specific terms of execution</w:t>
            </w:r>
            <w:r w:rsidR="004F252B">
              <w:rPr>
                <w:noProof/>
                <w:webHidden/>
              </w:rPr>
              <w:tab/>
            </w:r>
            <w:r w:rsidR="004F252B">
              <w:rPr>
                <w:noProof/>
                <w:webHidden/>
              </w:rPr>
              <w:fldChar w:fldCharType="begin"/>
            </w:r>
            <w:r w:rsidR="004F252B">
              <w:rPr>
                <w:noProof/>
                <w:webHidden/>
              </w:rPr>
              <w:instrText xml:space="preserve"> PAGEREF _Toc204958612 \h </w:instrText>
            </w:r>
            <w:r w:rsidR="004F252B">
              <w:rPr>
                <w:noProof/>
                <w:webHidden/>
              </w:rPr>
            </w:r>
            <w:r w:rsidR="004F252B">
              <w:rPr>
                <w:noProof/>
                <w:webHidden/>
              </w:rPr>
              <w:fldChar w:fldCharType="separate"/>
            </w:r>
            <w:r w:rsidR="004F252B">
              <w:rPr>
                <w:noProof/>
                <w:webHidden/>
              </w:rPr>
              <w:t>9</w:t>
            </w:r>
            <w:r w:rsidR="004F252B">
              <w:rPr>
                <w:noProof/>
                <w:webHidden/>
              </w:rPr>
              <w:fldChar w:fldCharType="end"/>
            </w:r>
          </w:hyperlink>
        </w:p>
        <w:p w14:paraId="66139741" w14:textId="75A46C51" w:rsidR="004F252B" w:rsidRDefault="0068317E">
          <w:pPr>
            <w:pStyle w:val="TM2"/>
            <w:rPr>
              <w:noProof/>
            </w:rPr>
          </w:pPr>
          <w:hyperlink w:anchor="_Toc204958613" w:history="1">
            <w:r w:rsidR="004F252B" w:rsidRPr="00753637">
              <w:rPr>
                <w:rStyle w:val="Lienhypertexte"/>
                <w:rFonts w:cstheme="minorHAnsi"/>
                <w:noProof/>
                <w:lang w:val="en"/>
              </w:rPr>
              <w:t>Deliverables table</w:t>
            </w:r>
            <w:r w:rsidR="004F252B">
              <w:rPr>
                <w:noProof/>
                <w:webHidden/>
              </w:rPr>
              <w:tab/>
            </w:r>
            <w:r w:rsidR="004F252B">
              <w:rPr>
                <w:noProof/>
                <w:webHidden/>
              </w:rPr>
              <w:fldChar w:fldCharType="begin"/>
            </w:r>
            <w:r w:rsidR="004F252B">
              <w:rPr>
                <w:noProof/>
                <w:webHidden/>
              </w:rPr>
              <w:instrText xml:space="preserve"> PAGEREF _Toc204958613 \h </w:instrText>
            </w:r>
            <w:r w:rsidR="004F252B">
              <w:rPr>
                <w:noProof/>
                <w:webHidden/>
              </w:rPr>
            </w:r>
            <w:r w:rsidR="004F252B">
              <w:rPr>
                <w:noProof/>
                <w:webHidden/>
              </w:rPr>
              <w:fldChar w:fldCharType="separate"/>
            </w:r>
            <w:r w:rsidR="004F252B">
              <w:rPr>
                <w:noProof/>
                <w:webHidden/>
              </w:rPr>
              <w:t>9</w:t>
            </w:r>
            <w:r w:rsidR="004F252B">
              <w:rPr>
                <w:noProof/>
                <w:webHidden/>
              </w:rPr>
              <w:fldChar w:fldCharType="end"/>
            </w:r>
          </w:hyperlink>
        </w:p>
        <w:p w14:paraId="189E78D3" w14:textId="6F158F11" w:rsidR="004F252B" w:rsidRDefault="0068317E">
          <w:pPr>
            <w:pStyle w:val="TM2"/>
            <w:rPr>
              <w:noProof/>
            </w:rPr>
          </w:pPr>
          <w:hyperlink w:anchor="_Toc204958614" w:history="1">
            <w:r w:rsidR="004F252B" w:rsidRPr="00753637">
              <w:rPr>
                <w:rStyle w:val="Lienhypertexte"/>
                <w:rFonts w:eastAsia="Times New Roman" w:cstheme="minorHAnsi"/>
                <w:noProof/>
                <w:lang w:val="en"/>
              </w:rPr>
              <w:t>Delays attributable to actions under the responsibility of the public beneficiary entity — including but not limited to the construction of the civil works, customs clearance, inland transportation, offloading, and on-site installation of equipment — shall not entitle the Contractor to any claims or compensation.</w:t>
            </w:r>
            <w:r w:rsidR="004F252B">
              <w:rPr>
                <w:noProof/>
                <w:webHidden/>
              </w:rPr>
              <w:tab/>
            </w:r>
            <w:r w:rsidR="004F252B">
              <w:rPr>
                <w:noProof/>
                <w:webHidden/>
              </w:rPr>
              <w:fldChar w:fldCharType="begin"/>
            </w:r>
            <w:r w:rsidR="004F252B">
              <w:rPr>
                <w:noProof/>
                <w:webHidden/>
              </w:rPr>
              <w:instrText xml:space="preserve"> PAGEREF _Toc204958614 \h </w:instrText>
            </w:r>
            <w:r w:rsidR="004F252B">
              <w:rPr>
                <w:noProof/>
                <w:webHidden/>
              </w:rPr>
            </w:r>
            <w:r w:rsidR="004F252B">
              <w:rPr>
                <w:noProof/>
                <w:webHidden/>
              </w:rPr>
              <w:fldChar w:fldCharType="separate"/>
            </w:r>
            <w:r w:rsidR="004F252B">
              <w:rPr>
                <w:noProof/>
                <w:webHidden/>
              </w:rPr>
              <w:t>9</w:t>
            </w:r>
            <w:r w:rsidR="004F252B">
              <w:rPr>
                <w:noProof/>
                <w:webHidden/>
              </w:rPr>
              <w:fldChar w:fldCharType="end"/>
            </w:r>
          </w:hyperlink>
        </w:p>
        <w:p w14:paraId="128DF2D3" w14:textId="6C52B996" w:rsidR="004F252B" w:rsidRDefault="0068317E">
          <w:pPr>
            <w:pStyle w:val="TM2"/>
            <w:rPr>
              <w:noProof/>
            </w:rPr>
          </w:pPr>
          <w:hyperlink w:anchor="_Toc204958615" w:history="1">
            <w:r w:rsidR="004F252B" w:rsidRPr="00753637">
              <w:rPr>
                <w:rStyle w:val="Lienhypertexte"/>
                <w:rFonts w:eastAsia="Times New Roman" w:cstheme="minorHAnsi"/>
                <w:noProof/>
                <w:lang w:val="en"/>
              </w:rPr>
              <w:t>The Contractor shall nonetheless remain responsible for proper coordination with the beneficiary and for timely provision of all documents and notifications required to ensure smooth implementation.</w:t>
            </w:r>
            <w:r w:rsidR="004F252B">
              <w:rPr>
                <w:noProof/>
                <w:webHidden/>
              </w:rPr>
              <w:tab/>
            </w:r>
            <w:r w:rsidR="004F252B">
              <w:rPr>
                <w:noProof/>
                <w:webHidden/>
              </w:rPr>
              <w:fldChar w:fldCharType="begin"/>
            </w:r>
            <w:r w:rsidR="004F252B">
              <w:rPr>
                <w:noProof/>
                <w:webHidden/>
              </w:rPr>
              <w:instrText xml:space="preserve"> PAGEREF _Toc204958615 \h </w:instrText>
            </w:r>
            <w:r w:rsidR="004F252B">
              <w:rPr>
                <w:noProof/>
                <w:webHidden/>
              </w:rPr>
            </w:r>
            <w:r w:rsidR="004F252B">
              <w:rPr>
                <w:noProof/>
                <w:webHidden/>
              </w:rPr>
              <w:fldChar w:fldCharType="separate"/>
            </w:r>
            <w:r w:rsidR="004F252B">
              <w:rPr>
                <w:noProof/>
                <w:webHidden/>
              </w:rPr>
              <w:t>9</w:t>
            </w:r>
            <w:r w:rsidR="004F252B">
              <w:rPr>
                <w:noProof/>
                <w:webHidden/>
              </w:rPr>
              <w:fldChar w:fldCharType="end"/>
            </w:r>
          </w:hyperlink>
        </w:p>
        <w:p w14:paraId="6AA936A8" w14:textId="0BC19908" w:rsidR="004F252B" w:rsidRDefault="0068317E">
          <w:pPr>
            <w:pStyle w:val="TM2"/>
            <w:rPr>
              <w:noProof/>
            </w:rPr>
          </w:pPr>
          <w:hyperlink w:anchor="_Toc204958616" w:history="1">
            <w:r w:rsidR="004F252B" w:rsidRPr="00753637">
              <w:rPr>
                <w:rStyle w:val="Lienhypertexte"/>
                <w:rFonts w:cstheme="minorHAnsi"/>
                <w:noProof/>
                <w:lang w:val="en"/>
              </w:rPr>
              <w:t>Delivery</w:t>
            </w:r>
            <w:r w:rsidR="004F252B">
              <w:rPr>
                <w:noProof/>
                <w:webHidden/>
              </w:rPr>
              <w:tab/>
            </w:r>
            <w:r w:rsidR="004F252B">
              <w:rPr>
                <w:noProof/>
                <w:webHidden/>
              </w:rPr>
              <w:fldChar w:fldCharType="begin"/>
            </w:r>
            <w:r w:rsidR="004F252B">
              <w:rPr>
                <w:noProof/>
                <w:webHidden/>
              </w:rPr>
              <w:instrText xml:space="preserve"> PAGEREF _Toc204958616 \h </w:instrText>
            </w:r>
            <w:r w:rsidR="004F252B">
              <w:rPr>
                <w:noProof/>
                <w:webHidden/>
              </w:rPr>
            </w:r>
            <w:r w:rsidR="004F252B">
              <w:rPr>
                <w:noProof/>
                <w:webHidden/>
              </w:rPr>
              <w:fldChar w:fldCharType="separate"/>
            </w:r>
            <w:r w:rsidR="004F252B">
              <w:rPr>
                <w:noProof/>
                <w:webHidden/>
              </w:rPr>
              <w:t>9</w:t>
            </w:r>
            <w:r w:rsidR="004F252B">
              <w:rPr>
                <w:noProof/>
                <w:webHidden/>
              </w:rPr>
              <w:fldChar w:fldCharType="end"/>
            </w:r>
          </w:hyperlink>
        </w:p>
        <w:p w14:paraId="78A2B919" w14:textId="4BD0439A" w:rsidR="004F252B" w:rsidRDefault="0068317E">
          <w:pPr>
            <w:pStyle w:val="TM2"/>
            <w:rPr>
              <w:noProof/>
            </w:rPr>
          </w:pPr>
          <w:hyperlink w:anchor="_Toc204958617" w:history="1">
            <w:r w:rsidR="004F252B" w:rsidRPr="00753637">
              <w:rPr>
                <w:rStyle w:val="Lienhypertexte"/>
                <w:noProof/>
                <w:lang w:val="en"/>
              </w:rPr>
              <w:t>Export control</w:t>
            </w:r>
            <w:r w:rsidR="004F252B">
              <w:rPr>
                <w:noProof/>
                <w:webHidden/>
              </w:rPr>
              <w:tab/>
            </w:r>
            <w:r w:rsidR="004F252B">
              <w:rPr>
                <w:noProof/>
                <w:webHidden/>
              </w:rPr>
              <w:fldChar w:fldCharType="begin"/>
            </w:r>
            <w:r w:rsidR="004F252B">
              <w:rPr>
                <w:noProof/>
                <w:webHidden/>
              </w:rPr>
              <w:instrText xml:space="preserve"> PAGEREF _Toc204958617 \h </w:instrText>
            </w:r>
            <w:r w:rsidR="004F252B">
              <w:rPr>
                <w:noProof/>
                <w:webHidden/>
              </w:rPr>
            </w:r>
            <w:r w:rsidR="004F252B">
              <w:rPr>
                <w:noProof/>
                <w:webHidden/>
              </w:rPr>
              <w:fldChar w:fldCharType="separate"/>
            </w:r>
            <w:r w:rsidR="004F252B">
              <w:rPr>
                <w:noProof/>
                <w:webHidden/>
              </w:rPr>
              <w:t>10</w:t>
            </w:r>
            <w:r w:rsidR="004F252B">
              <w:rPr>
                <w:noProof/>
                <w:webHidden/>
              </w:rPr>
              <w:fldChar w:fldCharType="end"/>
            </w:r>
          </w:hyperlink>
        </w:p>
        <w:p w14:paraId="15A3EDC5" w14:textId="5B05BB00" w:rsidR="004F252B" w:rsidRDefault="0068317E">
          <w:pPr>
            <w:pStyle w:val="TM2"/>
            <w:rPr>
              <w:noProof/>
            </w:rPr>
          </w:pPr>
          <w:hyperlink w:anchor="_Toc204958618" w:history="1">
            <w:r w:rsidR="004F252B" w:rsidRPr="00753637">
              <w:rPr>
                <w:rStyle w:val="Lienhypertexte"/>
                <w:noProof/>
                <w:lang w:val="en"/>
              </w:rPr>
              <w:t xml:space="preserve">Language of the </w:t>
            </w:r>
            <w:r w:rsidR="004F252B" w:rsidRPr="00753637">
              <w:rPr>
                <w:rStyle w:val="Lienhypertexte"/>
                <w:rFonts w:cstheme="minorHAnsi"/>
                <w:smallCaps/>
                <w:noProof/>
                <w:lang w:val="en"/>
              </w:rPr>
              <w:t>Contract</w:t>
            </w:r>
            <w:r w:rsidR="004F252B">
              <w:rPr>
                <w:noProof/>
                <w:webHidden/>
              </w:rPr>
              <w:tab/>
            </w:r>
            <w:r w:rsidR="004F252B">
              <w:rPr>
                <w:noProof/>
                <w:webHidden/>
              </w:rPr>
              <w:fldChar w:fldCharType="begin"/>
            </w:r>
            <w:r w:rsidR="004F252B">
              <w:rPr>
                <w:noProof/>
                <w:webHidden/>
              </w:rPr>
              <w:instrText xml:space="preserve"> PAGEREF _Toc204958618 \h </w:instrText>
            </w:r>
            <w:r w:rsidR="004F252B">
              <w:rPr>
                <w:noProof/>
                <w:webHidden/>
              </w:rPr>
            </w:r>
            <w:r w:rsidR="004F252B">
              <w:rPr>
                <w:noProof/>
                <w:webHidden/>
              </w:rPr>
              <w:fldChar w:fldCharType="separate"/>
            </w:r>
            <w:r w:rsidR="004F252B">
              <w:rPr>
                <w:noProof/>
                <w:webHidden/>
              </w:rPr>
              <w:t>11</w:t>
            </w:r>
            <w:r w:rsidR="004F252B">
              <w:rPr>
                <w:noProof/>
                <w:webHidden/>
              </w:rPr>
              <w:fldChar w:fldCharType="end"/>
            </w:r>
          </w:hyperlink>
        </w:p>
        <w:p w14:paraId="4CE55171" w14:textId="0CF7C8B6" w:rsidR="004F252B" w:rsidRDefault="0068317E">
          <w:pPr>
            <w:pStyle w:val="TM2"/>
            <w:rPr>
              <w:noProof/>
            </w:rPr>
          </w:pPr>
          <w:hyperlink w:anchor="_Toc204958619" w:history="1">
            <w:r w:rsidR="004F252B" w:rsidRPr="00753637">
              <w:rPr>
                <w:rStyle w:val="Lienhypertexte"/>
                <w:noProof/>
                <w:lang w:val="en"/>
              </w:rPr>
              <w:t xml:space="preserve">Commitments of the </w:t>
            </w:r>
            <w:r w:rsidR="004F252B" w:rsidRPr="00753637">
              <w:rPr>
                <w:rStyle w:val="Lienhypertexte"/>
                <w:rFonts w:cstheme="minorHAnsi"/>
                <w:smallCaps/>
                <w:noProof/>
                <w:lang w:val="en"/>
              </w:rPr>
              <w:t>Contractor</w:t>
            </w:r>
            <w:r w:rsidR="004F252B">
              <w:rPr>
                <w:noProof/>
                <w:webHidden/>
              </w:rPr>
              <w:tab/>
            </w:r>
            <w:r w:rsidR="004F252B">
              <w:rPr>
                <w:noProof/>
                <w:webHidden/>
              </w:rPr>
              <w:fldChar w:fldCharType="begin"/>
            </w:r>
            <w:r w:rsidR="004F252B">
              <w:rPr>
                <w:noProof/>
                <w:webHidden/>
              </w:rPr>
              <w:instrText xml:space="preserve"> PAGEREF _Toc204958619 \h </w:instrText>
            </w:r>
            <w:r w:rsidR="004F252B">
              <w:rPr>
                <w:noProof/>
                <w:webHidden/>
              </w:rPr>
            </w:r>
            <w:r w:rsidR="004F252B">
              <w:rPr>
                <w:noProof/>
                <w:webHidden/>
              </w:rPr>
              <w:fldChar w:fldCharType="separate"/>
            </w:r>
            <w:r w:rsidR="004F252B">
              <w:rPr>
                <w:noProof/>
                <w:webHidden/>
              </w:rPr>
              <w:t>11</w:t>
            </w:r>
            <w:r w:rsidR="004F252B">
              <w:rPr>
                <w:noProof/>
                <w:webHidden/>
              </w:rPr>
              <w:fldChar w:fldCharType="end"/>
            </w:r>
          </w:hyperlink>
        </w:p>
        <w:p w14:paraId="147242B5" w14:textId="5A418035" w:rsidR="004F252B" w:rsidRDefault="0068317E">
          <w:pPr>
            <w:pStyle w:val="TM2"/>
            <w:rPr>
              <w:noProof/>
            </w:rPr>
          </w:pPr>
          <w:hyperlink w:anchor="_Toc204958620" w:history="1">
            <w:r w:rsidR="004F252B" w:rsidRPr="00753637">
              <w:rPr>
                <w:rStyle w:val="Lienhypertexte"/>
                <w:noProof/>
                <w:lang w:val="en"/>
              </w:rPr>
              <w:t>Confidentiality</w:t>
            </w:r>
            <w:r w:rsidR="004F252B">
              <w:rPr>
                <w:noProof/>
                <w:webHidden/>
              </w:rPr>
              <w:tab/>
            </w:r>
            <w:r w:rsidR="004F252B">
              <w:rPr>
                <w:noProof/>
                <w:webHidden/>
              </w:rPr>
              <w:fldChar w:fldCharType="begin"/>
            </w:r>
            <w:r w:rsidR="004F252B">
              <w:rPr>
                <w:noProof/>
                <w:webHidden/>
              </w:rPr>
              <w:instrText xml:space="preserve"> PAGEREF _Toc204958620 \h </w:instrText>
            </w:r>
            <w:r w:rsidR="004F252B">
              <w:rPr>
                <w:noProof/>
                <w:webHidden/>
              </w:rPr>
            </w:r>
            <w:r w:rsidR="004F252B">
              <w:rPr>
                <w:noProof/>
                <w:webHidden/>
              </w:rPr>
              <w:fldChar w:fldCharType="separate"/>
            </w:r>
            <w:r w:rsidR="004F252B">
              <w:rPr>
                <w:noProof/>
                <w:webHidden/>
              </w:rPr>
              <w:t>11</w:t>
            </w:r>
            <w:r w:rsidR="004F252B">
              <w:rPr>
                <w:noProof/>
                <w:webHidden/>
              </w:rPr>
              <w:fldChar w:fldCharType="end"/>
            </w:r>
          </w:hyperlink>
        </w:p>
        <w:p w14:paraId="7E75C762" w14:textId="39D3E491" w:rsidR="004F252B" w:rsidRDefault="0068317E">
          <w:pPr>
            <w:pStyle w:val="TM2"/>
            <w:rPr>
              <w:noProof/>
            </w:rPr>
          </w:pPr>
          <w:hyperlink w:anchor="_Toc204958621" w:history="1">
            <w:r w:rsidR="004F252B" w:rsidRPr="00753637">
              <w:rPr>
                <w:rStyle w:val="Lienhypertexte"/>
                <w:noProof/>
                <w:lang w:val="en"/>
              </w:rPr>
              <w:t>Provision of documents</w:t>
            </w:r>
            <w:r w:rsidR="004F252B">
              <w:rPr>
                <w:noProof/>
                <w:webHidden/>
              </w:rPr>
              <w:tab/>
            </w:r>
            <w:r w:rsidR="004F252B">
              <w:rPr>
                <w:noProof/>
                <w:webHidden/>
              </w:rPr>
              <w:fldChar w:fldCharType="begin"/>
            </w:r>
            <w:r w:rsidR="004F252B">
              <w:rPr>
                <w:noProof/>
                <w:webHidden/>
              </w:rPr>
              <w:instrText xml:space="preserve"> PAGEREF _Toc204958621 \h </w:instrText>
            </w:r>
            <w:r w:rsidR="004F252B">
              <w:rPr>
                <w:noProof/>
                <w:webHidden/>
              </w:rPr>
            </w:r>
            <w:r w:rsidR="004F252B">
              <w:rPr>
                <w:noProof/>
                <w:webHidden/>
              </w:rPr>
              <w:fldChar w:fldCharType="separate"/>
            </w:r>
            <w:r w:rsidR="004F252B">
              <w:rPr>
                <w:noProof/>
                <w:webHidden/>
              </w:rPr>
              <w:t>12</w:t>
            </w:r>
            <w:r w:rsidR="004F252B">
              <w:rPr>
                <w:noProof/>
                <w:webHidden/>
              </w:rPr>
              <w:fldChar w:fldCharType="end"/>
            </w:r>
          </w:hyperlink>
        </w:p>
        <w:p w14:paraId="076EEC32" w14:textId="68683060" w:rsidR="004F252B" w:rsidRDefault="0068317E">
          <w:pPr>
            <w:pStyle w:val="TM2"/>
            <w:rPr>
              <w:noProof/>
            </w:rPr>
          </w:pPr>
          <w:hyperlink w:anchor="_Toc204958622" w:history="1">
            <w:r w:rsidR="004F252B" w:rsidRPr="00753637">
              <w:rPr>
                <w:rStyle w:val="Lienhypertexte"/>
                <w:noProof/>
                <w:lang w:val="en"/>
              </w:rPr>
              <w:t>Insurance</w:t>
            </w:r>
            <w:r w:rsidR="004F252B">
              <w:rPr>
                <w:noProof/>
                <w:webHidden/>
              </w:rPr>
              <w:tab/>
            </w:r>
            <w:r w:rsidR="004F252B">
              <w:rPr>
                <w:noProof/>
                <w:webHidden/>
              </w:rPr>
              <w:fldChar w:fldCharType="begin"/>
            </w:r>
            <w:r w:rsidR="004F252B">
              <w:rPr>
                <w:noProof/>
                <w:webHidden/>
              </w:rPr>
              <w:instrText xml:space="preserve"> PAGEREF _Toc204958622 \h </w:instrText>
            </w:r>
            <w:r w:rsidR="004F252B">
              <w:rPr>
                <w:noProof/>
                <w:webHidden/>
              </w:rPr>
            </w:r>
            <w:r w:rsidR="004F252B">
              <w:rPr>
                <w:noProof/>
                <w:webHidden/>
              </w:rPr>
              <w:fldChar w:fldCharType="separate"/>
            </w:r>
            <w:r w:rsidR="004F252B">
              <w:rPr>
                <w:noProof/>
                <w:webHidden/>
              </w:rPr>
              <w:t>12</w:t>
            </w:r>
            <w:r w:rsidR="004F252B">
              <w:rPr>
                <w:noProof/>
                <w:webHidden/>
              </w:rPr>
              <w:fldChar w:fldCharType="end"/>
            </w:r>
          </w:hyperlink>
        </w:p>
        <w:p w14:paraId="4567FBBA" w14:textId="4147DA3B" w:rsidR="004F252B" w:rsidRDefault="0068317E">
          <w:pPr>
            <w:pStyle w:val="TM2"/>
            <w:rPr>
              <w:noProof/>
            </w:rPr>
          </w:pPr>
          <w:hyperlink w:anchor="_Toc204958623" w:history="1">
            <w:r w:rsidR="004F252B" w:rsidRPr="00753637">
              <w:rPr>
                <w:rStyle w:val="Lienhypertexte"/>
                <w:noProof/>
                <w:lang w:val="en"/>
              </w:rPr>
              <w:t>Contact person and communication</w:t>
            </w:r>
            <w:r w:rsidR="004F252B">
              <w:rPr>
                <w:noProof/>
                <w:webHidden/>
              </w:rPr>
              <w:tab/>
            </w:r>
            <w:r w:rsidR="004F252B">
              <w:rPr>
                <w:noProof/>
                <w:webHidden/>
              </w:rPr>
              <w:fldChar w:fldCharType="begin"/>
            </w:r>
            <w:r w:rsidR="004F252B">
              <w:rPr>
                <w:noProof/>
                <w:webHidden/>
              </w:rPr>
              <w:instrText xml:space="preserve"> PAGEREF _Toc204958623 \h </w:instrText>
            </w:r>
            <w:r w:rsidR="004F252B">
              <w:rPr>
                <w:noProof/>
                <w:webHidden/>
              </w:rPr>
            </w:r>
            <w:r w:rsidR="004F252B">
              <w:rPr>
                <w:noProof/>
                <w:webHidden/>
              </w:rPr>
              <w:fldChar w:fldCharType="separate"/>
            </w:r>
            <w:r w:rsidR="004F252B">
              <w:rPr>
                <w:noProof/>
                <w:webHidden/>
              </w:rPr>
              <w:t>12</w:t>
            </w:r>
            <w:r w:rsidR="004F252B">
              <w:rPr>
                <w:noProof/>
                <w:webHidden/>
              </w:rPr>
              <w:fldChar w:fldCharType="end"/>
            </w:r>
          </w:hyperlink>
        </w:p>
        <w:p w14:paraId="4130E5F0" w14:textId="52000DB8" w:rsidR="004F252B" w:rsidRDefault="0068317E">
          <w:pPr>
            <w:pStyle w:val="TM2"/>
            <w:rPr>
              <w:noProof/>
            </w:rPr>
          </w:pPr>
          <w:hyperlink w:anchor="_Toc204958624" w:history="1">
            <w:r w:rsidR="004F252B" w:rsidRPr="00753637">
              <w:rPr>
                <w:rStyle w:val="Lienhypertexte"/>
                <w:noProof/>
                <w:lang w:val="en"/>
              </w:rPr>
              <w:t>Understaking against deforestation</w:t>
            </w:r>
            <w:r w:rsidR="004F252B">
              <w:rPr>
                <w:noProof/>
                <w:webHidden/>
              </w:rPr>
              <w:tab/>
            </w:r>
            <w:r w:rsidR="004F252B">
              <w:rPr>
                <w:noProof/>
                <w:webHidden/>
              </w:rPr>
              <w:fldChar w:fldCharType="begin"/>
            </w:r>
            <w:r w:rsidR="004F252B">
              <w:rPr>
                <w:noProof/>
                <w:webHidden/>
              </w:rPr>
              <w:instrText xml:space="preserve"> PAGEREF _Toc204958624 \h </w:instrText>
            </w:r>
            <w:r w:rsidR="004F252B">
              <w:rPr>
                <w:noProof/>
                <w:webHidden/>
              </w:rPr>
            </w:r>
            <w:r w:rsidR="004F252B">
              <w:rPr>
                <w:noProof/>
                <w:webHidden/>
              </w:rPr>
              <w:fldChar w:fldCharType="separate"/>
            </w:r>
            <w:r w:rsidR="004F252B">
              <w:rPr>
                <w:noProof/>
                <w:webHidden/>
              </w:rPr>
              <w:t>13</w:t>
            </w:r>
            <w:r w:rsidR="004F252B">
              <w:rPr>
                <w:noProof/>
                <w:webHidden/>
              </w:rPr>
              <w:fldChar w:fldCharType="end"/>
            </w:r>
          </w:hyperlink>
        </w:p>
        <w:p w14:paraId="0BF1FA16" w14:textId="78618807"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25" w:history="1">
            <w:r w:rsidR="004F252B" w:rsidRPr="00753637">
              <w:rPr>
                <w:rStyle w:val="Lienhypertexte"/>
                <w:b/>
                <w:caps/>
                <w:noProof/>
              </w:rPr>
              <w:t>ARTICLE 7:</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Re-examination clause</w:t>
            </w:r>
            <w:r w:rsidR="004F252B">
              <w:rPr>
                <w:noProof/>
                <w:webHidden/>
              </w:rPr>
              <w:tab/>
            </w:r>
            <w:r w:rsidR="004F252B">
              <w:rPr>
                <w:noProof/>
                <w:webHidden/>
              </w:rPr>
              <w:fldChar w:fldCharType="begin"/>
            </w:r>
            <w:r w:rsidR="004F252B">
              <w:rPr>
                <w:noProof/>
                <w:webHidden/>
              </w:rPr>
              <w:instrText xml:space="preserve"> PAGEREF _Toc204958625 \h </w:instrText>
            </w:r>
            <w:r w:rsidR="004F252B">
              <w:rPr>
                <w:noProof/>
                <w:webHidden/>
              </w:rPr>
            </w:r>
            <w:r w:rsidR="004F252B">
              <w:rPr>
                <w:noProof/>
                <w:webHidden/>
              </w:rPr>
              <w:fldChar w:fldCharType="separate"/>
            </w:r>
            <w:r w:rsidR="004F252B">
              <w:rPr>
                <w:noProof/>
                <w:webHidden/>
              </w:rPr>
              <w:t>13</w:t>
            </w:r>
            <w:r w:rsidR="004F252B">
              <w:rPr>
                <w:noProof/>
                <w:webHidden/>
              </w:rPr>
              <w:fldChar w:fldCharType="end"/>
            </w:r>
          </w:hyperlink>
        </w:p>
        <w:p w14:paraId="5D13E5EC" w14:textId="2B0F1B99"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26" w:history="1">
            <w:r w:rsidR="004F252B" w:rsidRPr="00753637">
              <w:rPr>
                <w:rStyle w:val="Lienhypertexte"/>
                <w:b/>
                <w:caps/>
                <w:noProof/>
              </w:rPr>
              <w:t>ARTICLE 8:</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Similar services</w:t>
            </w:r>
            <w:r w:rsidR="004F252B">
              <w:rPr>
                <w:noProof/>
                <w:webHidden/>
              </w:rPr>
              <w:tab/>
            </w:r>
            <w:r w:rsidR="004F252B">
              <w:rPr>
                <w:noProof/>
                <w:webHidden/>
              </w:rPr>
              <w:fldChar w:fldCharType="begin"/>
            </w:r>
            <w:r w:rsidR="004F252B">
              <w:rPr>
                <w:noProof/>
                <w:webHidden/>
              </w:rPr>
              <w:instrText xml:space="preserve"> PAGEREF _Toc204958626 \h </w:instrText>
            </w:r>
            <w:r w:rsidR="004F252B">
              <w:rPr>
                <w:noProof/>
                <w:webHidden/>
              </w:rPr>
            </w:r>
            <w:r w:rsidR="004F252B">
              <w:rPr>
                <w:noProof/>
                <w:webHidden/>
              </w:rPr>
              <w:fldChar w:fldCharType="separate"/>
            </w:r>
            <w:r w:rsidR="004F252B">
              <w:rPr>
                <w:noProof/>
                <w:webHidden/>
              </w:rPr>
              <w:t>13</w:t>
            </w:r>
            <w:r w:rsidR="004F252B">
              <w:rPr>
                <w:noProof/>
                <w:webHidden/>
              </w:rPr>
              <w:fldChar w:fldCharType="end"/>
            </w:r>
          </w:hyperlink>
        </w:p>
        <w:p w14:paraId="5F6876F5" w14:textId="34C0F11A"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27" w:history="1">
            <w:r w:rsidR="004F252B" w:rsidRPr="00753637">
              <w:rPr>
                <w:rStyle w:val="Lienhypertexte"/>
                <w:b/>
                <w:caps/>
                <w:noProof/>
              </w:rPr>
              <w:t>ARTICLE 9:</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penalties</w:t>
            </w:r>
            <w:r w:rsidR="004F252B">
              <w:rPr>
                <w:noProof/>
                <w:webHidden/>
              </w:rPr>
              <w:tab/>
            </w:r>
            <w:r w:rsidR="004F252B">
              <w:rPr>
                <w:noProof/>
                <w:webHidden/>
              </w:rPr>
              <w:fldChar w:fldCharType="begin"/>
            </w:r>
            <w:r w:rsidR="004F252B">
              <w:rPr>
                <w:noProof/>
                <w:webHidden/>
              </w:rPr>
              <w:instrText xml:space="preserve"> PAGEREF _Toc204958627 \h </w:instrText>
            </w:r>
            <w:r w:rsidR="004F252B">
              <w:rPr>
                <w:noProof/>
                <w:webHidden/>
              </w:rPr>
            </w:r>
            <w:r w:rsidR="004F252B">
              <w:rPr>
                <w:noProof/>
                <w:webHidden/>
              </w:rPr>
              <w:fldChar w:fldCharType="separate"/>
            </w:r>
            <w:r w:rsidR="004F252B">
              <w:rPr>
                <w:noProof/>
                <w:webHidden/>
              </w:rPr>
              <w:t>14</w:t>
            </w:r>
            <w:r w:rsidR="004F252B">
              <w:rPr>
                <w:noProof/>
                <w:webHidden/>
              </w:rPr>
              <w:fldChar w:fldCharType="end"/>
            </w:r>
          </w:hyperlink>
        </w:p>
        <w:p w14:paraId="45A8883E" w14:textId="2A205287"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28" w:history="1">
            <w:r w:rsidR="004F252B" w:rsidRPr="00753637">
              <w:rPr>
                <w:rStyle w:val="Lienhypertexte"/>
                <w:b/>
                <w:caps/>
                <w:noProof/>
              </w:rPr>
              <w:t>ARTICLE 10:</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intellectual property</w:t>
            </w:r>
            <w:r w:rsidR="004F252B">
              <w:rPr>
                <w:noProof/>
                <w:webHidden/>
              </w:rPr>
              <w:tab/>
            </w:r>
            <w:r w:rsidR="004F252B">
              <w:rPr>
                <w:noProof/>
                <w:webHidden/>
              </w:rPr>
              <w:fldChar w:fldCharType="begin"/>
            </w:r>
            <w:r w:rsidR="004F252B">
              <w:rPr>
                <w:noProof/>
                <w:webHidden/>
              </w:rPr>
              <w:instrText xml:space="preserve"> PAGEREF _Toc204958628 \h </w:instrText>
            </w:r>
            <w:r w:rsidR="004F252B">
              <w:rPr>
                <w:noProof/>
                <w:webHidden/>
              </w:rPr>
            </w:r>
            <w:r w:rsidR="004F252B">
              <w:rPr>
                <w:noProof/>
                <w:webHidden/>
              </w:rPr>
              <w:fldChar w:fldCharType="separate"/>
            </w:r>
            <w:r w:rsidR="004F252B">
              <w:rPr>
                <w:noProof/>
                <w:webHidden/>
              </w:rPr>
              <w:t>14</w:t>
            </w:r>
            <w:r w:rsidR="004F252B">
              <w:rPr>
                <w:noProof/>
                <w:webHidden/>
              </w:rPr>
              <w:fldChar w:fldCharType="end"/>
            </w:r>
          </w:hyperlink>
        </w:p>
        <w:p w14:paraId="6D7F9A4C" w14:textId="6302AC24" w:rsidR="004F252B" w:rsidRDefault="0068317E">
          <w:pPr>
            <w:pStyle w:val="TM2"/>
            <w:rPr>
              <w:noProof/>
            </w:rPr>
          </w:pPr>
          <w:hyperlink w:anchor="_Toc204958629" w:history="1">
            <w:r w:rsidR="004F252B" w:rsidRPr="00753637">
              <w:rPr>
                <w:rStyle w:val="Lienhypertexte"/>
                <w:noProof/>
                <w:lang w:val="en"/>
              </w:rPr>
              <w:t>Definitions</w:t>
            </w:r>
            <w:r w:rsidR="004F252B">
              <w:rPr>
                <w:noProof/>
                <w:webHidden/>
              </w:rPr>
              <w:tab/>
            </w:r>
            <w:r w:rsidR="004F252B">
              <w:rPr>
                <w:noProof/>
                <w:webHidden/>
              </w:rPr>
              <w:fldChar w:fldCharType="begin"/>
            </w:r>
            <w:r w:rsidR="004F252B">
              <w:rPr>
                <w:noProof/>
                <w:webHidden/>
              </w:rPr>
              <w:instrText xml:space="preserve"> PAGEREF _Toc204958629 \h </w:instrText>
            </w:r>
            <w:r w:rsidR="004F252B">
              <w:rPr>
                <w:noProof/>
                <w:webHidden/>
              </w:rPr>
            </w:r>
            <w:r w:rsidR="004F252B">
              <w:rPr>
                <w:noProof/>
                <w:webHidden/>
              </w:rPr>
              <w:fldChar w:fldCharType="separate"/>
            </w:r>
            <w:r w:rsidR="004F252B">
              <w:rPr>
                <w:noProof/>
                <w:webHidden/>
              </w:rPr>
              <w:t>14</w:t>
            </w:r>
            <w:r w:rsidR="004F252B">
              <w:rPr>
                <w:noProof/>
                <w:webHidden/>
              </w:rPr>
              <w:fldChar w:fldCharType="end"/>
            </w:r>
          </w:hyperlink>
        </w:p>
        <w:p w14:paraId="534F4567" w14:textId="4040296C" w:rsidR="004F252B" w:rsidRDefault="0068317E">
          <w:pPr>
            <w:pStyle w:val="TM2"/>
            <w:rPr>
              <w:noProof/>
            </w:rPr>
          </w:pPr>
          <w:hyperlink w:anchor="_Toc204958630" w:history="1">
            <w:r w:rsidR="004F252B" w:rsidRPr="00753637">
              <w:rPr>
                <w:rStyle w:val="Lienhypertexte"/>
                <w:noProof/>
                <w:lang w:val="en"/>
              </w:rPr>
              <w:t>Ownership of results</w:t>
            </w:r>
            <w:r w:rsidR="004F252B">
              <w:rPr>
                <w:noProof/>
                <w:webHidden/>
              </w:rPr>
              <w:tab/>
            </w:r>
            <w:r w:rsidR="004F252B">
              <w:rPr>
                <w:noProof/>
                <w:webHidden/>
              </w:rPr>
              <w:fldChar w:fldCharType="begin"/>
            </w:r>
            <w:r w:rsidR="004F252B">
              <w:rPr>
                <w:noProof/>
                <w:webHidden/>
              </w:rPr>
              <w:instrText xml:space="preserve"> PAGEREF _Toc204958630 \h </w:instrText>
            </w:r>
            <w:r w:rsidR="004F252B">
              <w:rPr>
                <w:noProof/>
                <w:webHidden/>
              </w:rPr>
            </w:r>
            <w:r w:rsidR="004F252B">
              <w:rPr>
                <w:noProof/>
                <w:webHidden/>
              </w:rPr>
              <w:fldChar w:fldCharType="separate"/>
            </w:r>
            <w:r w:rsidR="004F252B">
              <w:rPr>
                <w:noProof/>
                <w:webHidden/>
              </w:rPr>
              <w:t>14</w:t>
            </w:r>
            <w:r w:rsidR="004F252B">
              <w:rPr>
                <w:noProof/>
                <w:webHidden/>
              </w:rPr>
              <w:fldChar w:fldCharType="end"/>
            </w:r>
          </w:hyperlink>
        </w:p>
        <w:p w14:paraId="23265A8F" w14:textId="06FF4D6D" w:rsidR="004F252B" w:rsidRDefault="0068317E">
          <w:pPr>
            <w:pStyle w:val="TM2"/>
            <w:rPr>
              <w:noProof/>
            </w:rPr>
          </w:pPr>
          <w:hyperlink w:anchor="_Toc204958631" w:history="1">
            <w:r w:rsidR="004F252B" w:rsidRPr="00753637">
              <w:rPr>
                <w:rStyle w:val="Lienhypertexte"/>
                <w:noProof/>
                <w:lang w:val="en"/>
              </w:rPr>
              <w:t>Exploitation of results</w:t>
            </w:r>
            <w:r w:rsidR="004F252B">
              <w:rPr>
                <w:noProof/>
                <w:webHidden/>
              </w:rPr>
              <w:tab/>
            </w:r>
            <w:r w:rsidR="004F252B">
              <w:rPr>
                <w:noProof/>
                <w:webHidden/>
              </w:rPr>
              <w:fldChar w:fldCharType="begin"/>
            </w:r>
            <w:r w:rsidR="004F252B">
              <w:rPr>
                <w:noProof/>
                <w:webHidden/>
              </w:rPr>
              <w:instrText xml:space="preserve"> PAGEREF _Toc204958631 \h </w:instrText>
            </w:r>
            <w:r w:rsidR="004F252B">
              <w:rPr>
                <w:noProof/>
                <w:webHidden/>
              </w:rPr>
            </w:r>
            <w:r w:rsidR="004F252B">
              <w:rPr>
                <w:noProof/>
                <w:webHidden/>
              </w:rPr>
              <w:fldChar w:fldCharType="separate"/>
            </w:r>
            <w:r w:rsidR="004F252B">
              <w:rPr>
                <w:noProof/>
                <w:webHidden/>
              </w:rPr>
              <w:t>14</w:t>
            </w:r>
            <w:r w:rsidR="004F252B">
              <w:rPr>
                <w:noProof/>
                <w:webHidden/>
              </w:rPr>
              <w:fldChar w:fldCharType="end"/>
            </w:r>
          </w:hyperlink>
        </w:p>
        <w:p w14:paraId="116CE722" w14:textId="43669086" w:rsidR="004F252B" w:rsidRDefault="0068317E">
          <w:pPr>
            <w:pStyle w:val="TM2"/>
            <w:rPr>
              <w:noProof/>
            </w:rPr>
          </w:pPr>
          <w:hyperlink w:anchor="_Toc204958632" w:history="1">
            <w:r w:rsidR="004F252B" w:rsidRPr="00753637">
              <w:rPr>
                <w:rStyle w:val="Lienhypertexte"/>
                <w:noProof/>
                <w:lang w:val="en"/>
              </w:rPr>
              <w:t>Licensing of pre-existing rights</w:t>
            </w:r>
            <w:r w:rsidR="004F252B">
              <w:rPr>
                <w:noProof/>
                <w:webHidden/>
              </w:rPr>
              <w:tab/>
            </w:r>
            <w:r w:rsidR="004F252B">
              <w:rPr>
                <w:noProof/>
                <w:webHidden/>
              </w:rPr>
              <w:fldChar w:fldCharType="begin"/>
            </w:r>
            <w:r w:rsidR="004F252B">
              <w:rPr>
                <w:noProof/>
                <w:webHidden/>
              </w:rPr>
              <w:instrText xml:space="preserve"> PAGEREF _Toc204958632 \h </w:instrText>
            </w:r>
            <w:r w:rsidR="004F252B">
              <w:rPr>
                <w:noProof/>
                <w:webHidden/>
              </w:rPr>
            </w:r>
            <w:r w:rsidR="004F252B">
              <w:rPr>
                <w:noProof/>
                <w:webHidden/>
              </w:rPr>
              <w:fldChar w:fldCharType="separate"/>
            </w:r>
            <w:r w:rsidR="004F252B">
              <w:rPr>
                <w:noProof/>
                <w:webHidden/>
              </w:rPr>
              <w:t>15</w:t>
            </w:r>
            <w:r w:rsidR="004F252B">
              <w:rPr>
                <w:noProof/>
                <w:webHidden/>
              </w:rPr>
              <w:fldChar w:fldCharType="end"/>
            </w:r>
          </w:hyperlink>
        </w:p>
        <w:p w14:paraId="19EBCC42" w14:textId="57DE4B01" w:rsidR="004F252B" w:rsidRDefault="0068317E">
          <w:pPr>
            <w:pStyle w:val="TM2"/>
            <w:rPr>
              <w:noProof/>
            </w:rPr>
          </w:pPr>
          <w:hyperlink w:anchor="_Toc204958633" w:history="1">
            <w:r w:rsidR="004F252B" w:rsidRPr="00753637">
              <w:rPr>
                <w:rStyle w:val="Lienhypertexte"/>
                <w:noProof/>
                <w:lang w:val="en"/>
              </w:rPr>
              <w:t>Guarantees</w:t>
            </w:r>
            <w:r w:rsidR="004F252B">
              <w:rPr>
                <w:noProof/>
                <w:webHidden/>
              </w:rPr>
              <w:tab/>
            </w:r>
            <w:r w:rsidR="004F252B">
              <w:rPr>
                <w:noProof/>
                <w:webHidden/>
              </w:rPr>
              <w:fldChar w:fldCharType="begin"/>
            </w:r>
            <w:r w:rsidR="004F252B">
              <w:rPr>
                <w:noProof/>
                <w:webHidden/>
              </w:rPr>
              <w:instrText xml:space="preserve"> PAGEREF _Toc204958633 \h </w:instrText>
            </w:r>
            <w:r w:rsidR="004F252B">
              <w:rPr>
                <w:noProof/>
                <w:webHidden/>
              </w:rPr>
            </w:r>
            <w:r w:rsidR="004F252B">
              <w:rPr>
                <w:noProof/>
                <w:webHidden/>
              </w:rPr>
              <w:fldChar w:fldCharType="separate"/>
            </w:r>
            <w:r w:rsidR="004F252B">
              <w:rPr>
                <w:noProof/>
                <w:webHidden/>
              </w:rPr>
              <w:t>15</w:t>
            </w:r>
            <w:r w:rsidR="004F252B">
              <w:rPr>
                <w:noProof/>
                <w:webHidden/>
              </w:rPr>
              <w:fldChar w:fldCharType="end"/>
            </w:r>
          </w:hyperlink>
        </w:p>
        <w:p w14:paraId="0607CFB4" w14:textId="4C051EB3" w:rsidR="004F252B" w:rsidRDefault="0068317E">
          <w:pPr>
            <w:pStyle w:val="TM2"/>
            <w:rPr>
              <w:noProof/>
            </w:rPr>
          </w:pPr>
          <w:hyperlink w:anchor="_Toc204958634" w:history="1">
            <w:r w:rsidR="004F252B" w:rsidRPr="00753637">
              <w:rPr>
                <w:rStyle w:val="Lienhypertexte"/>
                <w:noProof/>
                <w:lang w:val="en"/>
              </w:rPr>
              <w:t>Image rights</w:t>
            </w:r>
            <w:r w:rsidR="004F252B">
              <w:rPr>
                <w:noProof/>
                <w:webHidden/>
              </w:rPr>
              <w:tab/>
            </w:r>
            <w:r w:rsidR="004F252B">
              <w:rPr>
                <w:noProof/>
                <w:webHidden/>
              </w:rPr>
              <w:fldChar w:fldCharType="begin"/>
            </w:r>
            <w:r w:rsidR="004F252B">
              <w:rPr>
                <w:noProof/>
                <w:webHidden/>
              </w:rPr>
              <w:instrText xml:space="preserve"> PAGEREF _Toc204958634 \h </w:instrText>
            </w:r>
            <w:r w:rsidR="004F252B">
              <w:rPr>
                <w:noProof/>
                <w:webHidden/>
              </w:rPr>
            </w:r>
            <w:r w:rsidR="004F252B">
              <w:rPr>
                <w:noProof/>
                <w:webHidden/>
              </w:rPr>
              <w:fldChar w:fldCharType="separate"/>
            </w:r>
            <w:r w:rsidR="004F252B">
              <w:rPr>
                <w:noProof/>
                <w:webHidden/>
              </w:rPr>
              <w:t>15</w:t>
            </w:r>
            <w:r w:rsidR="004F252B">
              <w:rPr>
                <w:noProof/>
                <w:webHidden/>
              </w:rPr>
              <w:fldChar w:fldCharType="end"/>
            </w:r>
          </w:hyperlink>
        </w:p>
        <w:p w14:paraId="74B7EA0E" w14:textId="1A3815C8"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35" w:history="1">
            <w:r w:rsidR="004F252B" w:rsidRPr="00753637">
              <w:rPr>
                <w:rStyle w:val="Lienhypertexte"/>
                <w:b/>
                <w:caps/>
                <w:noProof/>
              </w:rPr>
              <w:t>ARTICLE 11:</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Termination of the contract</w:t>
            </w:r>
            <w:r w:rsidR="004F252B">
              <w:rPr>
                <w:noProof/>
                <w:webHidden/>
              </w:rPr>
              <w:tab/>
            </w:r>
            <w:r w:rsidR="004F252B">
              <w:rPr>
                <w:noProof/>
                <w:webHidden/>
              </w:rPr>
              <w:fldChar w:fldCharType="begin"/>
            </w:r>
            <w:r w:rsidR="004F252B">
              <w:rPr>
                <w:noProof/>
                <w:webHidden/>
              </w:rPr>
              <w:instrText xml:space="preserve"> PAGEREF _Toc204958635 \h </w:instrText>
            </w:r>
            <w:r w:rsidR="004F252B">
              <w:rPr>
                <w:noProof/>
                <w:webHidden/>
              </w:rPr>
            </w:r>
            <w:r w:rsidR="004F252B">
              <w:rPr>
                <w:noProof/>
                <w:webHidden/>
              </w:rPr>
              <w:fldChar w:fldCharType="separate"/>
            </w:r>
            <w:r w:rsidR="004F252B">
              <w:rPr>
                <w:noProof/>
                <w:webHidden/>
              </w:rPr>
              <w:t>16</w:t>
            </w:r>
            <w:r w:rsidR="004F252B">
              <w:rPr>
                <w:noProof/>
                <w:webHidden/>
              </w:rPr>
              <w:fldChar w:fldCharType="end"/>
            </w:r>
          </w:hyperlink>
        </w:p>
        <w:p w14:paraId="4E9B07BB" w14:textId="0EE3DE40" w:rsidR="004F252B" w:rsidRDefault="0068317E">
          <w:pPr>
            <w:pStyle w:val="TM2"/>
            <w:rPr>
              <w:noProof/>
            </w:rPr>
          </w:pPr>
          <w:hyperlink w:anchor="_Toc204958636" w:history="1">
            <w:r w:rsidR="004F252B" w:rsidRPr="00753637">
              <w:rPr>
                <w:rStyle w:val="Lienhypertexte"/>
                <w:rFonts w:cstheme="minorHAnsi"/>
                <w:noProof/>
                <w:lang w:val="en"/>
              </w:rPr>
              <w:t>General terms of performance</w:t>
            </w:r>
            <w:r w:rsidR="004F252B">
              <w:rPr>
                <w:noProof/>
                <w:webHidden/>
              </w:rPr>
              <w:tab/>
            </w:r>
            <w:r w:rsidR="004F252B">
              <w:rPr>
                <w:noProof/>
                <w:webHidden/>
              </w:rPr>
              <w:fldChar w:fldCharType="begin"/>
            </w:r>
            <w:r w:rsidR="004F252B">
              <w:rPr>
                <w:noProof/>
                <w:webHidden/>
              </w:rPr>
              <w:instrText xml:space="preserve"> PAGEREF _Toc204958636 \h </w:instrText>
            </w:r>
            <w:r w:rsidR="004F252B">
              <w:rPr>
                <w:noProof/>
                <w:webHidden/>
              </w:rPr>
            </w:r>
            <w:r w:rsidR="004F252B">
              <w:rPr>
                <w:noProof/>
                <w:webHidden/>
              </w:rPr>
              <w:fldChar w:fldCharType="separate"/>
            </w:r>
            <w:r w:rsidR="004F252B">
              <w:rPr>
                <w:noProof/>
                <w:webHidden/>
              </w:rPr>
              <w:t>16</w:t>
            </w:r>
            <w:r w:rsidR="004F252B">
              <w:rPr>
                <w:noProof/>
                <w:webHidden/>
              </w:rPr>
              <w:fldChar w:fldCharType="end"/>
            </w:r>
          </w:hyperlink>
        </w:p>
        <w:p w14:paraId="2C847976" w14:textId="54423A63" w:rsidR="004F252B" w:rsidRDefault="0068317E">
          <w:pPr>
            <w:pStyle w:val="TM2"/>
            <w:rPr>
              <w:noProof/>
            </w:rPr>
          </w:pPr>
          <w:hyperlink w:anchor="_Toc204958637" w:history="1">
            <w:r w:rsidR="004F252B" w:rsidRPr="00753637">
              <w:rPr>
                <w:rStyle w:val="Lienhypertexte"/>
                <w:rFonts w:cstheme="minorHAnsi"/>
                <w:noProof/>
                <w:lang w:val="en"/>
              </w:rPr>
              <w:t>Procedure</w:t>
            </w:r>
            <w:r w:rsidR="004F252B">
              <w:rPr>
                <w:noProof/>
                <w:webHidden/>
              </w:rPr>
              <w:tab/>
            </w:r>
            <w:r w:rsidR="004F252B">
              <w:rPr>
                <w:noProof/>
                <w:webHidden/>
              </w:rPr>
              <w:fldChar w:fldCharType="begin"/>
            </w:r>
            <w:r w:rsidR="004F252B">
              <w:rPr>
                <w:noProof/>
                <w:webHidden/>
              </w:rPr>
              <w:instrText xml:space="preserve"> PAGEREF _Toc204958637 \h </w:instrText>
            </w:r>
            <w:r w:rsidR="004F252B">
              <w:rPr>
                <w:noProof/>
                <w:webHidden/>
              </w:rPr>
            </w:r>
            <w:r w:rsidR="004F252B">
              <w:rPr>
                <w:noProof/>
                <w:webHidden/>
              </w:rPr>
              <w:fldChar w:fldCharType="separate"/>
            </w:r>
            <w:r w:rsidR="004F252B">
              <w:rPr>
                <w:noProof/>
                <w:webHidden/>
              </w:rPr>
              <w:t>16</w:t>
            </w:r>
            <w:r w:rsidR="004F252B">
              <w:rPr>
                <w:noProof/>
                <w:webHidden/>
              </w:rPr>
              <w:fldChar w:fldCharType="end"/>
            </w:r>
          </w:hyperlink>
        </w:p>
        <w:p w14:paraId="71346640" w14:textId="4CE908E8"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38" w:history="1">
            <w:r w:rsidR="004F252B" w:rsidRPr="00753637">
              <w:rPr>
                <w:rStyle w:val="Lienhypertexte"/>
                <w:b/>
                <w:caps/>
                <w:noProof/>
                <w:lang w:val="en-GB"/>
              </w:rPr>
              <w:t>ARTICLE 12:</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safety and security measures and responsabilities</w:t>
            </w:r>
            <w:r w:rsidR="004F252B">
              <w:rPr>
                <w:noProof/>
                <w:webHidden/>
              </w:rPr>
              <w:tab/>
            </w:r>
            <w:r w:rsidR="004F252B">
              <w:rPr>
                <w:noProof/>
                <w:webHidden/>
              </w:rPr>
              <w:fldChar w:fldCharType="begin"/>
            </w:r>
            <w:r w:rsidR="004F252B">
              <w:rPr>
                <w:noProof/>
                <w:webHidden/>
              </w:rPr>
              <w:instrText xml:space="preserve"> PAGEREF _Toc204958638 \h </w:instrText>
            </w:r>
            <w:r w:rsidR="004F252B">
              <w:rPr>
                <w:noProof/>
                <w:webHidden/>
              </w:rPr>
            </w:r>
            <w:r w:rsidR="004F252B">
              <w:rPr>
                <w:noProof/>
                <w:webHidden/>
              </w:rPr>
              <w:fldChar w:fldCharType="separate"/>
            </w:r>
            <w:r w:rsidR="004F252B">
              <w:rPr>
                <w:noProof/>
                <w:webHidden/>
              </w:rPr>
              <w:t>16</w:t>
            </w:r>
            <w:r w:rsidR="004F252B">
              <w:rPr>
                <w:noProof/>
                <w:webHidden/>
              </w:rPr>
              <w:fldChar w:fldCharType="end"/>
            </w:r>
          </w:hyperlink>
        </w:p>
        <w:p w14:paraId="0243A2E9" w14:textId="3DA9C52A"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39" w:history="1">
            <w:r w:rsidR="004F252B" w:rsidRPr="00753637">
              <w:rPr>
                <w:rStyle w:val="Lienhypertexte"/>
                <w:b/>
                <w:caps/>
                <w:noProof/>
                <w:lang w:val="en-GB"/>
              </w:rPr>
              <w:t>ARTICLE 13:</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ethics</w:t>
            </w:r>
            <w:r w:rsidR="004F252B">
              <w:rPr>
                <w:noProof/>
                <w:webHidden/>
              </w:rPr>
              <w:tab/>
            </w:r>
            <w:r w:rsidR="004F252B">
              <w:rPr>
                <w:noProof/>
                <w:webHidden/>
              </w:rPr>
              <w:fldChar w:fldCharType="begin"/>
            </w:r>
            <w:r w:rsidR="004F252B">
              <w:rPr>
                <w:noProof/>
                <w:webHidden/>
              </w:rPr>
              <w:instrText xml:space="preserve"> PAGEREF _Toc204958639 \h </w:instrText>
            </w:r>
            <w:r w:rsidR="004F252B">
              <w:rPr>
                <w:noProof/>
                <w:webHidden/>
              </w:rPr>
            </w:r>
            <w:r w:rsidR="004F252B">
              <w:rPr>
                <w:noProof/>
                <w:webHidden/>
              </w:rPr>
              <w:fldChar w:fldCharType="separate"/>
            </w:r>
            <w:r w:rsidR="004F252B">
              <w:rPr>
                <w:noProof/>
                <w:webHidden/>
              </w:rPr>
              <w:t>16</w:t>
            </w:r>
            <w:r w:rsidR="004F252B">
              <w:rPr>
                <w:noProof/>
                <w:webHidden/>
              </w:rPr>
              <w:fldChar w:fldCharType="end"/>
            </w:r>
          </w:hyperlink>
        </w:p>
        <w:p w14:paraId="77CD6948" w14:textId="43E0A326"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40" w:history="1">
            <w:r w:rsidR="004F252B" w:rsidRPr="00753637">
              <w:rPr>
                <w:rStyle w:val="Lienhypertexte"/>
                <w:b/>
                <w:caps/>
                <w:noProof/>
              </w:rPr>
              <w:t>ARTICLE 14:</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Administration of personal data</w:t>
            </w:r>
            <w:r w:rsidR="004F252B">
              <w:rPr>
                <w:noProof/>
                <w:webHidden/>
              </w:rPr>
              <w:tab/>
            </w:r>
            <w:r w:rsidR="004F252B">
              <w:rPr>
                <w:noProof/>
                <w:webHidden/>
              </w:rPr>
              <w:fldChar w:fldCharType="begin"/>
            </w:r>
            <w:r w:rsidR="004F252B">
              <w:rPr>
                <w:noProof/>
                <w:webHidden/>
              </w:rPr>
              <w:instrText xml:space="preserve"> PAGEREF _Toc204958640 \h </w:instrText>
            </w:r>
            <w:r w:rsidR="004F252B">
              <w:rPr>
                <w:noProof/>
                <w:webHidden/>
              </w:rPr>
            </w:r>
            <w:r w:rsidR="004F252B">
              <w:rPr>
                <w:noProof/>
                <w:webHidden/>
              </w:rPr>
              <w:fldChar w:fldCharType="separate"/>
            </w:r>
            <w:r w:rsidR="004F252B">
              <w:rPr>
                <w:noProof/>
                <w:webHidden/>
              </w:rPr>
              <w:t>16</w:t>
            </w:r>
            <w:r w:rsidR="004F252B">
              <w:rPr>
                <w:noProof/>
                <w:webHidden/>
              </w:rPr>
              <w:fldChar w:fldCharType="end"/>
            </w:r>
          </w:hyperlink>
        </w:p>
        <w:p w14:paraId="1E4CE88B" w14:textId="1251E307"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41" w:history="1">
            <w:r w:rsidR="004F252B" w:rsidRPr="00753637">
              <w:rPr>
                <w:rStyle w:val="Lienhypertexte"/>
                <w:b/>
                <w:caps/>
                <w:noProof/>
              </w:rPr>
              <w:t>ARTICLE 15:</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Dispute resolution - applicable law</w:t>
            </w:r>
            <w:r w:rsidR="004F252B">
              <w:rPr>
                <w:noProof/>
                <w:webHidden/>
              </w:rPr>
              <w:tab/>
            </w:r>
            <w:r w:rsidR="004F252B">
              <w:rPr>
                <w:noProof/>
                <w:webHidden/>
              </w:rPr>
              <w:fldChar w:fldCharType="begin"/>
            </w:r>
            <w:r w:rsidR="004F252B">
              <w:rPr>
                <w:noProof/>
                <w:webHidden/>
              </w:rPr>
              <w:instrText xml:space="preserve"> PAGEREF _Toc204958641 \h </w:instrText>
            </w:r>
            <w:r w:rsidR="004F252B">
              <w:rPr>
                <w:noProof/>
                <w:webHidden/>
              </w:rPr>
            </w:r>
            <w:r w:rsidR="004F252B">
              <w:rPr>
                <w:noProof/>
                <w:webHidden/>
              </w:rPr>
              <w:fldChar w:fldCharType="separate"/>
            </w:r>
            <w:r w:rsidR="004F252B">
              <w:rPr>
                <w:noProof/>
                <w:webHidden/>
              </w:rPr>
              <w:t>17</w:t>
            </w:r>
            <w:r w:rsidR="004F252B">
              <w:rPr>
                <w:noProof/>
                <w:webHidden/>
              </w:rPr>
              <w:fldChar w:fldCharType="end"/>
            </w:r>
          </w:hyperlink>
        </w:p>
        <w:p w14:paraId="0781F0F2" w14:textId="15D2656A"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42" w:history="1">
            <w:r w:rsidR="004F252B" w:rsidRPr="00753637">
              <w:rPr>
                <w:rStyle w:val="Lienhypertexte"/>
                <w:b/>
                <w:caps/>
                <w:noProof/>
              </w:rPr>
              <w:t>ARTICLE 16:</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Derogation from the CCAG</w:t>
            </w:r>
            <w:r w:rsidR="004F252B">
              <w:rPr>
                <w:noProof/>
                <w:webHidden/>
              </w:rPr>
              <w:tab/>
            </w:r>
            <w:r w:rsidR="004F252B">
              <w:rPr>
                <w:noProof/>
                <w:webHidden/>
              </w:rPr>
              <w:fldChar w:fldCharType="begin"/>
            </w:r>
            <w:r w:rsidR="004F252B">
              <w:rPr>
                <w:noProof/>
                <w:webHidden/>
              </w:rPr>
              <w:instrText xml:space="preserve"> PAGEREF _Toc204958642 \h </w:instrText>
            </w:r>
            <w:r w:rsidR="004F252B">
              <w:rPr>
                <w:noProof/>
                <w:webHidden/>
              </w:rPr>
            </w:r>
            <w:r w:rsidR="004F252B">
              <w:rPr>
                <w:noProof/>
                <w:webHidden/>
              </w:rPr>
              <w:fldChar w:fldCharType="separate"/>
            </w:r>
            <w:r w:rsidR="004F252B">
              <w:rPr>
                <w:noProof/>
                <w:webHidden/>
              </w:rPr>
              <w:t>17</w:t>
            </w:r>
            <w:r w:rsidR="004F252B">
              <w:rPr>
                <w:noProof/>
                <w:webHidden/>
              </w:rPr>
              <w:fldChar w:fldCharType="end"/>
            </w:r>
          </w:hyperlink>
        </w:p>
        <w:p w14:paraId="1F051C3A" w14:textId="51025DA4"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43" w:history="1">
            <w:r w:rsidR="004F252B" w:rsidRPr="00753637">
              <w:rPr>
                <w:rStyle w:val="Lienhypertexte"/>
                <w:b/>
                <w:caps/>
                <w:noProof/>
              </w:rPr>
              <w:t>ARTICLE 17:</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AUDIT</w:t>
            </w:r>
            <w:r w:rsidR="004F252B">
              <w:rPr>
                <w:noProof/>
                <w:webHidden/>
              </w:rPr>
              <w:tab/>
            </w:r>
            <w:r w:rsidR="004F252B">
              <w:rPr>
                <w:noProof/>
                <w:webHidden/>
              </w:rPr>
              <w:fldChar w:fldCharType="begin"/>
            </w:r>
            <w:r w:rsidR="004F252B">
              <w:rPr>
                <w:noProof/>
                <w:webHidden/>
              </w:rPr>
              <w:instrText xml:space="preserve"> PAGEREF _Toc204958643 \h </w:instrText>
            </w:r>
            <w:r w:rsidR="004F252B">
              <w:rPr>
                <w:noProof/>
                <w:webHidden/>
              </w:rPr>
            </w:r>
            <w:r w:rsidR="004F252B">
              <w:rPr>
                <w:noProof/>
                <w:webHidden/>
              </w:rPr>
              <w:fldChar w:fldCharType="separate"/>
            </w:r>
            <w:r w:rsidR="004F252B">
              <w:rPr>
                <w:noProof/>
                <w:webHidden/>
              </w:rPr>
              <w:t>18</w:t>
            </w:r>
            <w:r w:rsidR="004F252B">
              <w:rPr>
                <w:noProof/>
                <w:webHidden/>
              </w:rPr>
              <w:fldChar w:fldCharType="end"/>
            </w:r>
          </w:hyperlink>
        </w:p>
        <w:p w14:paraId="2218AC46" w14:textId="2B658096" w:rsidR="004F252B" w:rsidRDefault="0068317E">
          <w:pPr>
            <w:pStyle w:val="TM1"/>
            <w:tabs>
              <w:tab w:val="left" w:pos="1540"/>
              <w:tab w:val="right" w:leader="dot" w:pos="9736"/>
            </w:tabs>
            <w:rPr>
              <w:rFonts w:asciiTheme="minorHAnsi" w:eastAsiaTheme="minorEastAsia" w:hAnsiTheme="minorHAnsi" w:cstheme="minorBidi"/>
              <w:noProof/>
              <w:sz w:val="22"/>
              <w:szCs w:val="22"/>
            </w:rPr>
          </w:pPr>
          <w:hyperlink w:anchor="_Toc204958644" w:history="1">
            <w:r w:rsidR="004F252B" w:rsidRPr="00753637">
              <w:rPr>
                <w:rStyle w:val="Lienhypertexte"/>
                <w:b/>
                <w:caps/>
                <w:noProof/>
              </w:rPr>
              <w:t>ARTICLE 18:</w:t>
            </w:r>
            <w:r w:rsidR="004F252B">
              <w:rPr>
                <w:rFonts w:asciiTheme="minorHAnsi" w:eastAsiaTheme="minorEastAsia" w:hAnsiTheme="minorHAnsi" w:cstheme="minorBidi"/>
                <w:noProof/>
                <w:sz w:val="22"/>
                <w:szCs w:val="22"/>
              </w:rPr>
              <w:tab/>
            </w:r>
            <w:r w:rsidR="004F252B" w:rsidRPr="00753637">
              <w:rPr>
                <w:rStyle w:val="Lienhypertexte"/>
                <w:b/>
                <w:bCs/>
                <w:caps/>
                <w:noProof/>
                <w:lang w:val="en"/>
              </w:rPr>
              <w:t>Final provisions</w:t>
            </w:r>
            <w:r w:rsidR="004F252B">
              <w:rPr>
                <w:noProof/>
                <w:webHidden/>
              </w:rPr>
              <w:tab/>
            </w:r>
            <w:r w:rsidR="004F252B">
              <w:rPr>
                <w:noProof/>
                <w:webHidden/>
              </w:rPr>
              <w:fldChar w:fldCharType="begin"/>
            </w:r>
            <w:r w:rsidR="004F252B">
              <w:rPr>
                <w:noProof/>
                <w:webHidden/>
              </w:rPr>
              <w:instrText xml:space="preserve"> PAGEREF _Toc204958644 \h </w:instrText>
            </w:r>
            <w:r w:rsidR="004F252B">
              <w:rPr>
                <w:noProof/>
                <w:webHidden/>
              </w:rPr>
            </w:r>
            <w:r w:rsidR="004F252B">
              <w:rPr>
                <w:noProof/>
                <w:webHidden/>
              </w:rPr>
              <w:fldChar w:fldCharType="separate"/>
            </w:r>
            <w:r w:rsidR="004F252B">
              <w:rPr>
                <w:noProof/>
                <w:webHidden/>
              </w:rPr>
              <w:t>18</w:t>
            </w:r>
            <w:r w:rsidR="004F252B">
              <w:rPr>
                <w:noProof/>
                <w:webHidden/>
              </w:rPr>
              <w:fldChar w:fldCharType="end"/>
            </w:r>
          </w:hyperlink>
        </w:p>
        <w:p w14:paraId="2795ACAF" w14:textId="2CD8BDF0" w:rsidR="004F252B" w:rsidRDefault="0068317E">
          <w:pPr>
            <w:pStyle w:val="TM2"/>
            <w:rPr>
              <w:noProof/>
            </w:rPr>
          </w:pPr>
          <w:hyperlink w:anchor="_Toc204958645" w:history="1">
            <w:r w:rsidR="004F252B" w:rsidRPr="00753637">
              <w:rPr>
                <w:rStyle w:val="Lienhypertexte"/>
                <w:noProof/>
                <w:lang w:val="en"/>
              </w:rPr>
              <w:t>Declaration</w:t>
            </w:r>
            <w:r w:rsidR="004F252B">
              <w:rPr>
                <w:noProof/>
                <w:webHidden/>
              </w:rPr>
              <w:tab/>
            </w:r>
            <w:r w:rsidR="004F252B">
              <w:rPr>
                <w:noProof/>
                <w:webHidden/>
              </w:rPr>
              <w:fldChar w:fldCharType="begin"/>
            </w:r>
            <w:r w:rsidR="004F252B">
              <w:rPr>
                <w:noProof/>
                <w:webHidden/>
              </w:rPr>
              <w:instrText xml:space="preserve"> PAGEREF _Toc204958645 \h </w:instrText>
            </w:r>
            <w:r w:rsidR="004F252B">
              <w:rPr>
                <w:noProof/>
                <w:webHidden/>
              </w:rPr>
            </w:r>
            <w:r w:rsidR="004F252B">
              <w:rPr>
                <w:noProof/>
                <w:webHidden/>
              </w:rPr>
              <w:fldChar w:fldCharType="separate"/>
            </w:r>
            <w:r w:rsidR="004F252B">
              <w:rPr>
                <w:noProof/>
                <w:webHidden/>
              </w:rPr>
              <w:t>18</w:t>
            </w:r>
            <w:r w:rsidR="004F252B">
              <w:rPr>
                <w:noProof/>
                <w:webHidden/>
              </w:rPr>
              <w:fldChar w:fldCharType="end"/>
            </w:r>
          </w:hyperlink>
        </w:p>
        <w:p w14:paraId="340E7258" w14:textId="5BBBDB65" w:rsidR="004F252B" w:rsidRDefault="0068317E">
          <w:pPr>
            <w:pStyle w:val="TM1"/>
            <w:tabs>
              <w:tab w:val="right" w:leader="dot" w:pos="9736"/>
            </w:tabs>
            <w:rPr>
              <w:rFonts w:asciiTheme="minorHAnsi" w:eastAsiaTheme="minorEastAsia" w:hAnsiTheme="minorHAnsi" w:cstheme="minorBidi"/>
              <w:noProof/>
              <w:sz w:val="22"/>
              <w:szCs w:val="22"/>
            </w:rPr>
          </w:pPr>
          <w:hyperlink w:anchor="_Toc204958646" w:history="1">
            <w:r w:rsidR="004F252B" w:rsidRPr="00753637">
              <w:rPr>
                <w:rStyle w:val="Lienhypertexte"/>
                <w:b/>
                <w:bCs/>
                <w:caps/>
                <w:noProof/>
                <w:lang w:val="en"/>
              </w:rPr>
              <w:t>Annex 1: Specifications</w:t>
            </w:r>
            <w:r w:rsidR="004F252B">
              <w:rPr>
                <w:noProof/>
                <w:webHidden/>
              </w:rPr>
              <w:tab/>
            </w:r>
            <w:r w:rsidR="004F252B">
              <w:rPr>
                <w:noProof/>
                <w:webHidden/>
              </w:rPr>
              <w:fldChar w:fldCharType="begin"/>
            </w:r>
            <w:r w:rsidR="004F252B">
              <w:rPr>
                <w:noProof/>
                <w:webHidden/>
              </w:rPr>
              <w:instrText xml:space="preserve"> PAGEREF _Toc204958646 \h </w:instrText>
            </w:r>
            <w:r w:rsidR="004F252B">
              <w:rPr>
                <w:noProof/>
                <w:webHidden/>
              </w:rPr>
            </w:r>
            <w:r w:rsidR="004F252B">
              <w:rPr>
                <w:noProof/>
                <w:webHidden/>
              </w:rPr>
              <w:fldChar w:fldCharType="separate"/>
            </w:r>
            <w:r w:rsidR="004F252B">
              <w:rPr>
                <w:noProof/>
                <w:webHidden/>
              </w:rPr>
              <w:t>21</w:t>
            </w:r>
            <w:r w:rsidR="004F252B">
              <w:rPr>
                <w:noProof/>
                <w:webHidden/>
              </w:rPr>
              <w:fldChar w:fldCharType="end"/>
            </w:r>
          </w:hyperlink>
        </w:p>
        <w:p w14:paraId="2945595C" w14:textId="7F0E2AB2" w:rsidR="004F252B" w:rsidRDefault="0068317E">
          <w:pPr>
            <w:pStyle w:val="TM1"/>
            <w:tabs>
              <w:tab w:val="right" w:leader="dot" w:pos="9736"/>
            </w:tabs>
            <w:rPr>
              <w:rFonts w:asciiTheme="minorHAnsi" w:eastAsiaTheme="minorEastAsia" w:hAnsiTheme="minorHAnsi" w:cstheme="minorBidi"/>
              <w:noProof/>
              <w:sz w:val="22"/>
              <w:szCs w:val="22"/>
            </w:rPr>
          </w:pPr>
          <w:hyperlink w:anchor="_Toc204958647" w:history="1">
            <w:r w:rsidR="004F252B" w:rsidRPr="00753637">
              <w:rPr>
                <w:rStyle w:val="Lienhypertexte"/>
                <w:b/>
                <w:bCs/>
                <w:caps/>
                <w:noProof/>
                <w:lang w:val="en"/>
              </w:rPr>
              <w:t>Annex 2: Total &amp; fixed pricing breakdown schedule</w:t>
            </w:r>
            <w:r w:rsidR="004F252B">
              <w:rPr>
                <w:noProof/>
                <w:webHidden/>
              </w:rPr>
              <w:tab/>
            </w:r>
            <w:r w:rsidR="004F252B">
              <w:rPr>
                <w:noProof/>
                <w:webHidden/>
              </w:rPr>
              <w:fldChar w:fldCharType="begin"/>
            </w:r>
            <w:r w:rsidR="004F252B">
              <w:rPr>
                <w:noProof/>
                <w:webHidden/>
              </w:rPr>
              <w:instrText xml:space="preserve"> PAGEREF _Toc204958647 \h </w:instrText>
            </w:r>
            <w:r w:rsidR="004F252B">
              <w:rPr>
                <w:noProof/>
                <w:webHidden/>
              </w:rPr>
            </w:r>
            <w:r w:rsidR="004F252B">
              <w:rPr>
                <w:noProof/>
                <w:webHidden/>
              </w:rPr>
              <w:fldChar w:fldCharType="separate"/>
            </w:r>
            <w:r w:rsidR="004F252B">
              <w:rPr>
                <w:noProof/>
                <w:webHidden/>
              </w:rPr>
              <w:t>22</w:t>
            </w:r>
            <w:r w:rsidR="004F252B">
              <w:rPr>
                <w:noProof/>
                <w:webHidden/>
              </w:rPr>
              <w:fldChar w:fldCharType="end"/>
            </w:r>
          </w:hyperlink>
        </w:p>
        <w:p w14:paraId="18D3A204" w14:textId="3D90C401"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204958593"/>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297C00" w14:paraId="023156E3" w14:textId="77777777" w:rsidTr="00DE1070">
        <w:tc>
          <w:tcPr>
            <w:tcW w:w="9886" w:type="dxa"/>
          </w:tcPr>
          <w:p w14:paraId="1A5E2E2F" w14:textId="70753182" w:rsidR="00DE1070" w:rsidRPr="002F0645" w:rsidRDefault="00DE1070" w:rsidP="00DE1070">
            <w:pPr>
              <w:pStyle w:val="a"/>
              <w:widowControl w:val="0"/>
              <w:rPr>
                <w:rFonts w:asciiTheme="minorHAnsi" w:hAnsiTheme="minorHAnsi" w:cstheme="minorHAnsi"/>
                <w:b/>
                <w:smallCaps/>
                <w:szCs w:val="22"/>
                <w:highlight w:val="yellow"/>
                <w:u w:val="single"/>
                <w:lang w:val="en-GB"/>
              </w:rPr>
            </w:pPr>
            <w:r w:rsidRPr="00055C1E">
              <w:rPr>
                <w:rFonts w:asciiTheme="minorHAnsi" w:hAnsiTheme="minorHAnsi" w:cstheme="minorHAnsi"/>
                <w:b/>
                <w:bCs/>
                <w:smallCaps/>
                <w:szCs w:val="22"/>
                <w:highlight w:val="yellow"/>
                <w:u w:val="single"/>
                <w:lang w:val="en"/>
              </w:rPr>
              <w:t>contracting party’s name</w:t>
            </w:r>
          </w:p>
          <w:p w14:paraId="2A1E8D5A" w14:textId="77777777" w:rsidR="00DE1070" w:rsidRPr="002F0645" w:rsidRDefault="00DE1070" w:rsidP="00DE1070">
            <w:pPr>
              <w:pStyle w:val="a"/>
              <w:widowControl w:val="0"/>
              <w:rPr>
                <w:rFonts w:asciiTheme="minorHAnsi" w:hAnsiTheme="minorHAnsi" w:cstheme="minorHAnsi"/>
                <w:szCs w:val="22"/>
                <w:highlight w:val="yellow"/>
                <w:lang w:val="en-GB"/>
              </w:rPr>
            </w:pPr>
            <w:r w:rsidRPr="002F0645">
              <w:rPr>
                <w:rFonts w:asciiTheme="minorHAnsi" w:hAnsiTheme="minorHAnsi" w:cstheme="minorHAnsi"/>
                <w:szCs w:val="22"/>
                <w:highlight w:val="yellow"/>
                <w:lang w:val="en"/>
              </w:rPr>
              <w:t>(Hereafter the “</w:t>
            </w:r>
            <w:r w:rsidRPr="002F0645">
              <w:rPr>
                <w:rFonts w:asciiTheme="minorHAnsi" w:hAnsiTheme="minorHAnsi" w:cstheme="minorHAnsi"/>
                <w:smallCaps/>
                <w:szCs w:val="22"/>
                <w:highlight w:val="yellow"/>
                <w:lang w:val="en"/>
              </w:rPr>
              <w:t>Contractor”</w:t>
            </w:r>
            <w:r w:rsidRPr="002F0645">
              <w:rPr>
                <w:rFonts w:asciiTheme="minorHAnsi" w:hAnsiTheme="minorHAnsi" w:cstheme="minorHAnsi"/>
                <w:szCs w:val="22"/>
                <w:highlight w:val="yellow"/>
                <w:lang w:val="en"/>
              </w:rPr>
              <w:t>)</w:t>
            </w:r>
          </w:p>
          <w:p w14:paraId="0E758324" w14:textId="77777777" w:rsidR="003115EA" w:rsidRPr="00055C1E"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rPr>
            </w:pPr>
            <w:r w:rsidRPr="00055C1E">
              <w:rPr>
                <w:rFonts w:asciiTheme="minorHAnsi" w:hAnsiTheme="minorHAnsi" w:cstheme="minorHAnsi"/>
                <w:szCs w:val="22"/>
                <w:highlight w:val="yellow"/>
                <w:lang w:val="en"/>
              </w:rPr>
              <w:t>Registered office address:</w:t>
            </w:r>
          </w:p>
          <w:p w14:paraId="7E4BDAE5" w14:textId="77777777" w:rsidR="003115EA" w:rsidRPr="00055C1E"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lang w:val="en-GB"/>
              </w:rPr>
            </w:pPr>
            <w:r w:rsidRPr="00055C1E">
              <w:rPr>
                <w:rFonts w:asciiTheme="minorHAnsi" w:hAnsiTheme="minorHAnsi" w:cstheme="minorHAnsi"/>
                <w:szCs w:val="22"/>
                <w:highlight w:val="yellow"/>
                <w:lang w:val="en"/>
              </w:rPr>
              <w:t>Registration number at the trade and companies registry:</w:t>
            </w:r>
          </w:p>
          <w:p w14:paraId="71218C16" w14:textId="7F60BAB1" w:rsidR="00DE1070" w:rsidRPr="00055C1E"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lang w:val="en-GB"/>
              </w:rPr>
            </w:pPr>
            <w:r w:rsidRPr="00055C1E">
              <w:rPr>
                <w:rFonts w:asciiTheme="minorHAnsi" w:hAnsiTheme="minorHAnsi" w:cstheme="minorHAnsi"/>
                <w:szCs w:val="22"/>
                <w:highlight w:val="yellow"/>
                <w:lang w:val="en-GB"/>
              </w:rPr>
              <w:t>I</w:t>
            </w:r>
            <w:r w:rsidRPr="00055C1E">
              <w:rPr>
                <w:rFonts w:asciiTheme="minorHAnsi" w:hAnsiTheme="minorHAnsi" w:cstheme="minorHAnsi"/>
                <w:szCs w:val="22"/>
                <w:highlight w:val="yellow"/>
                <w:lang w:val="en"/>
              </w:rPr>
              <w:t xml:space="preserve">ntra-community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26F04964" w:rsidR="00416A7A" w:rsidRPr="003115EA" w:rsidRDefault="005514AE" w:rsidP="00416A7A">
      <w:pPr>
        <w:spacing w:before="120"/>
        <w:jc w:val="both"/>
        <w:rPr>
          <w:rFonts w:asciiTheme="minorHAnsi" w:hAnsiTheme="minorHAnsi" w:cstheme="minorHAnsi"/>
          <w:sz w:val="22"/>
          <w:lang w:val="en-GB"/>
        </w:rPr>
      </w:pPr>
      <w:r w:rsidRPr="00C4377F">
        <w:rPr>
          <w:rFonts w:asciiTheme="minorHAnsi" w:hAnsiTheme="minorHAnsi" w:cstheme="minorHAnsi"/>
          <w:sz w:val="22"/>
          <w:lang w:val="en"/>
        </w:rPr>
        <w:t xml:space="preserve">In the context of the cooperation project, hereafter the “Main Contract” (donor contract) signed on December 20, 2022 between </w:t>
      </w:r>
      <w:r w:rsidRPr="00C4377F">
        <w:rPr>
          <w:rFonts w:asciiTheme="minorHAnsi" w:hAnsiTheme="minorHAnsi" w:cstheme="minorHAnsi"/>
          <w:sz w:val="22"/>
          <w:lang w:val="en-GB"/>
        </w:rPr>
        <w:t>European Union</w:t>
      </w:r>
      <w:r w:rsidRPr="00C4377F">
        <w:rPr>
          <w:rFonts w:asciiTheme="minorHAnsi" w:hAnsiTheme="minorHAnsi" w:cstheme="minorHAnsi"/>
          <w:sz w:val="22"/>
          <w:lang w:val="en"/>
        </w:rPr>
        <w:t xml:space="preserve"> and </w:t>
      </w:r>
      <w:r w:rsidRPr="00C4377F">
        <w:rPr>
          <w:rFonts w:asciiTheme="minorHAnsi" w:hAnsiTheme="minorHAnsi" w:cstheme="minorHAnsi"/>
          <w:sz w:val="22"/>
          <w:lang w:val="en-GB"/>
        </w:rPr>
        <w:t>Expertise France</w:t>
      </w:r>
      <w:r w:rsidRPr="00C4377F">
        <w:rPr>
          <w:rFonts w:asciiTheme="minorHAnsi" w:hAnsiTheme="minorHAnsi" w:cstheme="minorHAnsi"/>
          <w:sz w:val="22"/>
          <w:lang w:val="en"/>
        </w:rPr>
        <w:t>, covering “</w:t>
      </w:r>
      <w:r w:rsidRPr="00C4377F">
        <w:rPr>
          <w:rFonts w:asciiTheme="minorHAnsi" w:hAnsiTheme="minorHAnsi" w:cstheme="minorHAnsi"/>
          <w:i/>
          <w:iCs/>
          <w:sz w:val="22"/>
          <w:lang w:val="en"/>
        </w:rPr>
        <w:t xml:space="preserve">Euroclima Caribbean – a Partnership for a Caribbean Green </w:t>
      </w:r>
      <w:r w:rsidR="002F0645" w:rsidRPr="00C4377F">
        <w:rPr>
          <w:rFonts w:asciiTheme="minorHAnsi" w:hAnsiTheme="minorHAnsi" w:cstheme="minorHAnsi"/>
          <w:i/>
          <w:iCs/>
          <w:sz w:val="22"/>
          <w:lang w:val="en"/>
        </w:rPr>
        <w:t>Deal</w:t>
      </w:r>
      <w:r w:rsidR="002F0645" w:rsidRPr="00C4377F">
        <w:rPr>
          <w:rFonts w:asciiTheme="minorHAnsi" w:hAnsiTheme="minorHAnsi" w:cstheme="minorHAnsi"/>
          <w:sz w:val="22"/>
          <w:lang w:val="en"/>
        </w:rPr>
        <w:t>“</w:t>
      </w:r>
      <w:r w:rsidRPr="00C4377F">
        <w:rPr>
          <w:rFonts w:asciiTheme="minorHAnsi" w:hAnsiTheme="minorHAnsi" w:cstheme="minorHAnsi"/>
          <w:sz w:val="22"/>
          <w:lang w:val="en"/>
        </w:rPr>
        <w:t xml:space="preserve">, </w:t>
      </w:r>
      <w:r w:rsidRPr="00C4377F">
        <w:rPr>
          <w:rFonts w:asciiTheme="minorHAnsi" w:hAnsiTheme="minorHAnsi" w:cstheme="minorHAnsi"/>
          <w:sz w:val="22"/>
          <w:lang w:val="en-GB"/>
        </w:rPr>
        <w:t xml:space="preserve">Expertise France </w:t>
      </w:r>
      <w:r w:rsidRPr="00C4377F">
        <w:rPr>
          <w:rFonts w:asciiTheme="minorHAnsi" w:hAnsiTheme="minorHAnsi" w:cstheme="minorHAnsi"/>
          <w:sz w:val="22"/>
          <w:lang w:val="en"/>
        </w:rPr>
        <w:t>asks the Contractor, which accepts the same, to perform the services and deliver the services under the Contract as set out in the attached technical annex entitled “</w:t>
      </w:r>
      <w:r>
        <w:rPr>
          <w:rFonts w:asciiTheme="minorHAnsi" w:hAnsiTheme="minorHAnsi" w:cstheme="minorHAnsi"/>
          <w:sz w:val="22"/>
          <w:lang w:val="en"/>
        </w:rPr>
        <w:t>Specifications</w:t>
      </w:r>
      <w:r w:rsidRPr="00C4377F">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4958594"/>
      <w:r w:rsidRPr="00F2235E">
        <w:rPr>
          <w:rFonts w:asciiTheme="minorHAnsi" w:hAnsiTheme="minorHAnsi"/>
          <w:b/>
          <w:bCs/>
          <w:caps/>
          <w:sz w:val="24"/>
          <w:u w:val="single"/>
          <w:lang w:val="en"/>
        </w:rPr>
        <w:lastRenderedPageBreak/>
        <w:t>Object of the contract</w:t>
      </w:r>
      <w:bookmarkEnd w:id="5"/>
    </w:p>
    <w:p w14:paraId="767C017D" w14:textId="279FB290"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00020870">
        <w:rPr>
          <w:rFonts w:asciiTheme="minorHAnsi" w:hAnsiTheme="minorHAnsi" w:cs="Arial"/>
          <w:smallCaps/>
          <w:lang w:val="en"/>
        </w:rPr>
        <w:t>”</w:t>
      </w:r>
      <w:r w:rsidRPr="00F2235E">
        <w:rPr>
          <w:rFonts w:asciiTheme="minorHAnsi" w:hAnsiTheme="minorHAnsi" w:cs="Arial"/>
          <w:lang w:val="en"/>
        </w:rPr>
        <w:t>) is “</w:t>
      </w:r>
      <w:bookmarkStart w:id="6" w:name="_Hlk200211096"/>
      <w:r w:rsidR="00FB30D8">
        <w:rPr>
          <w:rFonts w:asciiTheme="minorHAnsi" w:hAnsiTheme="minorHAnsi" w:cstheme="minorHAnsi"/>
          <w:szCs w:val="22"/>
          <w:lang w:val="en-US"/>
        </w:rPr>
        <w:t xml:space="preserve">Procurement, </w:t>
      </w:r>
      <w:r w:rsidR="00FB30D8" w:rsidRPr="00273CFA">
        <w:rPr>
          <w:rFonts w:asciiTheme="minorHAnsi" w:hAnsiTheme="minorHAnsi" w:cstheme="minorHAnsi"/>
          <w:szCs w:val="22"/>
          <w:lang w:val="en-US"/>
        </w:rPr>
        <w:t>Installation</w:t>
      </w:r>
      <w:r w:rsidR="00FB30D8">
        <w:rPr>
          <w:rFonts w:asciiTheme="minorHAnsi" w:hAnsiTheme="minorHAnsi" w:cstheme="minorHAnsi"/>
          <w:szCs w:val="22"/>
          <w:lang w:val="en-US"/>
        </w:rPr>
        <w:t>, Commissioning</w:t>
      </w:r>
      <w:r w:rsidR="006E169F">
        <w:rPr>
          <w:rFonts w:asciiTheme="minorHAnsi" w:hAnsiTheme="minorHAnsi" w:cstheme="minorHAnsi"/>
          <w:szCs w:val="22"/>
          <w:lang w:val="en-US"/>
        </w:rPr>
        <w:t xml:space="preserve"> &amp; Training</w:t>
      </w:r>
      <w:r w:rsidR="00FB30D8" w:rsidRPr="00273CFA">
        <w:rPr>
          <w:rFonts w:asciiTheme="minorHAnsi" w:hAnsiTheme="minorHAnsi" w:cstheme="minorHAnsi"/>
          <w:szCs w:val="22"/>
          <w:lang w:val="en-US"/>
        </w:rPr>
        <w:t xml:space="preserve"> of a </w:t>
      </w:r>
      <w:r w:rsidR="00FB30D8">
        <w:rPr>
          <w:rFonts w:asciiTheme="minorHAnsi" w:hAnsiTheme="minorHAnsi" w:cstheme="minorHAnsi"/>
          <w:szCs w:val="22"/>
          <w:lang w:val="en-US"/>
        </w:rPr>
        <w:t>seawater reverse osmosis plant in Carriacou (Grenada)</w:t>
      </w:r>
      <w:bookmarkEnd w:id="6"/>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4958595"/>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584D6879" w:rsidR="00656639" w:rsidRPr="00B03386"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B03386">
        <w:rPr>
          <w:rFonts w:asciiTheme="minorHAnsi" w:hAnsiTheme="minorHAnsi" w:cstheme="minorHAnsi"/>
          <w:szCs w:val="22"/>
          <w:lang w:val="en"/>
        </w:rPr>
        <w:t xml:space="preserve">Annex 1 attached: </w:t>
      </w:r>
      <w:r w:rsidR="002F0645">
        <w:rPr>
          <w:rFonts w:asciiTheme="minorHAnsi" w:hAnsiTheme="minorHAnsi" w:cstheme="minorHAnsi"/>
          <w:szCs w:val="22"/>
          <w:lang w:val="en"/>
        </w:rPr>
        <w:t xml:space="preserve">Technical </w:t>
      </w:r>
      <w:r w:rsidRPr="00B03386">
        <w:rPr>
          <w:rFonts w:asciiTheme="minorHAnsi" w:hAnsiTheme="minorHAnsi" w:cstheme="minorHAnsi"/>
          <w:szCs w:val="22"/>
          <w:lang w:val="en"/>
        </w:rPr>
        <w:t>Specifications;</w:t>
      </w:r>
    </w:p>
    <w:p w14:paraId="4497B02C" w14:textId="2CFBC050" w:rsidR="00FB30D8" w:rsidRPr="002F0645" w:rsidRDefault="00B03386"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sidRPr="002F0645">
        <w:rPr>
          <w:rFonts w:asciiTheme="minorHAnsi" w:hAnsiTheme="minorHAnsi" w:cstheme="minorHAnsi"/>
          <w:szCs w:val="22"/>
          <w:lang w:val="en"/>
        </w:rPr>
        <w:t>Annex 2 attached: Total &amp; fixed pricing breakdown schedule</w:t>
      </w:r>
    </w:p>
    <w:p w14:paraId="6C94A0A5" w14:textId="52D31A46"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r w:rsidR="00FB30D8">
        <w:rPr>
          <w:rFonts w:asciiTheme="minorHAnsi" w:eastAsia="Times New Roman" w:hAnsiTheme="minorHAnsi" w:cstheme="minorHAnsi"/>
          <w:sz w:val="22"/>
          <w:szCs w:val="22"/>
          <w:lang w:val="en"/>
        </w:rPr>
        <w:t>.</w:t>
      </w:r>
    </w:p>
    <w:p w14:paraId="224CFC1F" w14:textId="35610037"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133A66F6" w:rsidR="00656639" w:rsidRPr="000D19AC" w:rsidRDefault="002F0645" w:rsidP="00416A7A">
      <w:pPr>
        <w:pStyle w:val="v"/>
        <w:widowControl w:val="0"/>
        <w:spacing w:beforeLines="240" w:before="576"/>
        <w:ind w:left="556" w:firstLine="0"/>
        <w:rPr>
          <w:rFonts w:asciiTheme="minorHAnsi" w:hAnsiTheme="minorHAnsi" w:cs="Arial"/>
          <w:lang w:val="en-GB"/>
        </w:rPr>
      </w:pPr>
      <w:r>
        <w:rPr>
          <w:rFonts w:asciiTheme="minorHAnsi" w:hAnsiTheme="minorHAnsi" w:cs="Arial"/>
          <w:lang w:val="en"/>
        </w:rPr>
        <w:t>T</w:t>
      </w:r>
      <w:r w:rsidR="00E326F3" w:rsidRPr="000D19AC">
        <w:rPr>
          <w:rFonts w:asciiTheme="minorHAnsi" w:hAnsiTheme="minorHAnsi" w:cs="Arial"/>
          <w:lang w:val="en"/>
        </w:rPr>
        <w:t xml:space="preserve">hese documents constitute the entirety of the agreement between the </w:t>
      </w:r>
      <w:r w:rsidR="00E326F3" w:rsidRPr="000D19AC">
        <w:rPr>
          <w:rFonts w:asciiTheme="minorHAnsi" w:hAnsiTheme="minorHAnsi" w:cs="Arial"/>
          <w:smallCaps/>
          <w:lang w:val="en"/>
        </w:rPr>
        <w:t>Parties</w:t>
      </w:r>
      <w:r w:rsidR="00E326F3" w:rsidRPr="000D19AC">
        <w:rPr>
          <w:rFonts w:asciiTheme="minorHAnsi" w:hAnsiTheme="minorHAnsi" w:cs="Arial"/>
          <w:lang w:val="en"/>
        </w:rPr>
        <w:t xml:space="preserve"> with regard to the </w:t>
      </w:r>
      <w:r w:rsidR="00E326F3" w:rsidRPr="000D19AC">
        <w:rPr>
          <w:rFonts w:asciiTheme="minorHAnsi" w:hAnsiTheme="minorHAnsi" w:cs="Arial"/>
          <w:smallCaps/>
          <w:lang w:val="en"/>
        </w:rPr>
        <w:t>Contract</w:t>
      </w:r>
      <w:r w:rsidR="00E326F3"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00E326F3" w:rsidRPr="000D19AC">
        <w:rPr>
          <w:rFonts w:asciiTheme="minorHAnsi" w:hAnsiTheme="minorHAnsi" w:cs="Arial"/>
          <w:smallCaps/>
          <w:lang w:val="en"/>
        </w:rPr>
        <w:t>Party</w:t>
      </w:r>
      <w:r w:rsidR="00E326F3" w:rsidRPr="000D19AC">
        <w:rPr>
          <w:rFonts w:asciiTheme="minorHAnsi" w:hAnsiTheme="minorHAnsi" w:cs="Arial"/>
          <w:lang w:val="en"/>
        </w:rPr>
        <w:t xml:space="preserve"> to the other </w:t>
      </w:r>
      <w:r w:rsidR="00E326F3" w:rsidRPr="000D19AC">
        <w:rPr>
          <w:rFonts w:asciiTheme="minorHAnsi" w:hAnsiTheme="minorHAnsi" w:cs="Arial"/>
          <w:smallCaps/>
          <w:lang w:val="en"/>
        </w:rPr>
        <w:t>Party</w:t>
      </w:r>
      <w:r w:rsidR="00E326F3"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204958596"/>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204958597"/>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0DB03772" w14:textId="7ACDFB74"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 at fixed and total prices. </w:t>
      </w:r>
    </w:p>
    <w:p w14:paraId="313A6F2F" w14:textId="0BF4A2E2" w:rsidR="001E12A9" w:rsidRPr="00F41A62" w:rsidRDefault="001E12A9" w:rsidP="001E12A9">
      <w:pPr>
        <w:pStyle w:val="Titre2"/>
        <w:spacing w:before="120" w:after="60"/>
        <w:rPr>
          <w:rFonts w:asciiTheme="minorHAnsi" w:hAnsiTheme="minorHAnsi" w:cstheme="minorHAnsi"/>
          <w:sz w:val="22"/>
          <w:szCs w:val="22"/>
          <w:lang w:val="en-GB"/>
        </w:rPr>
      </w:pPr>
      <w:bookmarkStart w:id="12" w:name="_Toc204958598"/>
      <w:bookmarkEnd w:id="11"/>
      <w:r w:rsidRPr="00F41A62">
        <w:rPr>
          <w:rFonts w:asciiTheme="minorHAnsi" w:hAnsiTheme="minorHAnsi" w:cstheme="minorHAnsi"/>
          <w:sz w:val="22"/>
          <w:szCs w:val="22"/>
          <w:lang w:val="en"/>
        </w:rPr>
        <w:t>Commencement and deadline of supply delivery</w:t>
      </w:r>
      <w:bookmarkEnd w:id="12"/>
    </w:p>
    <w:p w14:paraId="5BB1ABE7" w14:textId="77777777" w:rsidR="002F0645" w:rsidRPr="002F0645" w:rsidRDefault="002F0645" w:rsidP="002F0645">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The</w:t>
      </w:r>
      <w:r w:rsidRPr="007117A0">
        <w:rPr>
          <w:rFonts w:asciiTheme="minorHAnsi" w:hAnsiTheme="minorHAnsi" w:cstheme="minorHAnsi"/>
          <w:szCs w:val="22"/>
          <w:lang w:val="en"/>
        </w:rPr>
        <w:t xml:space="preserve"> term of the contract is </w:t>
      </w:r>
      <w:r>
        <w:rPr>
          <w:rFonts w:asciiTheme="minorHAnsi" w:hAnsiTheme="minorHAnsi" w:cstheme="minorHAnsi"/>
          <w:szCs w:val="22"/>
          <w:lang w:val="en"/>
        </w:rPr>
        <w:t>twelve (12)</w:t>
      </w:r>
      <w:r w:rsidRPr="007117A0">
        <w:rPr>
          <w:rFonts w:asciiTheme="minorHAnsi" w:hAnsiTheme="minorHAnsi" w:cstheme="minorHAnsi"/>
          <w:szCs w:val="22"/>
          <w:lang w:val="en"/>
        </w:rPr>
        <w:t xml:space="preserve"> months from its award date.</w:t>
      </w:r>
    </w:p>
    <w:p w14:paraId="29C83A50" w14:textId="251E53E0"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151A16">
        <w:rPr>
          <w:rFonts w:asciiTheme="minorHAnsi" w:hAnsiTheme="minorHAnsi" w:cstheme="minorHAnsi"/>
          <w:szCs w:val="22"/>
          <w:lang w:val="en"/>
        </w:rPr>
        <w:t xml:space="preserve">The supply delivery deadline under this </w:t>
      </w:r>
      <w:r w:rsidRPr="00151A16">
        <w:rPr>
          <w:rFonts w:asciiTheme="minorHAnsi" w:hAnsiTheme="minorHAnsi" w:cstheme="minorHAnsi"/>
          <w:smallCaps/>
          <w:szCs w:val="22"/>
          <w:lang w:val="en"/>
        </w:rPr>
        <w:t>Contract</w:t>
      </w:r>
      <w:r w:rsidRPr="00151A16">
        <w:rPr>
          <w:rFonts w:asciiTheme="minorHAnsi" w:hAnsiTheme="minorHAnsi" w:cstheme="minorHAnsi"/>
          <w:szCs w:val="22"/>
          <w:lang w:val="en"/>
        </w:rPr>
        <w:t xml:space="preserve"> is </w:t>
      </w:r>
      <w:r w:rsidR="002F0645">
        <w:rPr>
          <w:rFonts w:asciiTheme="minorHAnsi" w:hAnsiTheme="minorHAnsi" w:cstheme="minorHAnsi"/>
          <w:szCs w:val="22"/>
          <w:lang w:val="en"/>
        </w:rPr>
        <w:t>n</w:t>
      </w:r>
      <w:r w:rsidR="00C54876">
        <w:rPr>
          <w:rFonts w:asciiTheme="minorHAnsi" w:hAnsiTheme="minorHAnsi" w:cstheme="minorHAnsi"/>
          <w:szCs w:val="22"/>
          <w:lang w:val="en"/>
        </w:rPr>
        <w:t>ine</w:t>
      </w:r>
      <w:r w:rsidR="00020870" w:rsidRPr="00151A16">
        <w:rPr>
          <w:rFonts w:asciiTheme="minorHAnsi" w:hAnsiTheme="minorHAnsi" w:cstheme="minorHAnsi"/>
          <w:szCs w:val="22"/>
          <w:lang w:val="en"/>
        </w:rPr>
        <w:t xml:space="preserve"> (</w:t>
      </w:r>
      <w:r w:rsidR="00C54876">
        <w:rPr>
          <w:rFonts w:asciiTheme="minorHAnsi" w:hAnsiTheme="minorHAnsi" w:cstheme="minorHAnsi"/>
          <w:szCs w:val="22"/>
          <w:lang w:val="en"/>
        </w:rPr>
        <w:t>9</w:t>
      </w:r>
      <w:bookmarkStart w:id="13" w:name="_GoBack"/>
      <w:bookmarkEnd w:id="13"/>
      <w:r w:rsidR="00020870" w:rsidRPr="002F0645">
        <w:rPr>
          <w:rFonts w:asciiTheme="minorHAnsi" w:hAnsiTheme="minorHAnsi" w:cstheme="minorHAnsi"/>
          <w:szCs w:val="22"/>
          <w:lang w:val="en"/>
        </w:rPr>
        <w:t>)</w:t>
      </w:r>
      <w:r w:rsidR="002D10B8" w:rsidRPr="002F0645">
        <w:rPr>
          <w:rFonts w:asciiTheme="minorHAnsi" w:hAnsiTheme="minorHAnsi" w:cstheme="minorHAnsi"/>
          <w:szCs w:val="22"/>
          <w:lang w:val="en"/>
        </w:rPr>
        <w:t xml:space="preserve"> months</w:t>
      </w:r>
      <w:r w:rsidRPr="00151A16">
        <w:rPr>
          <w:rFonts w:asciiTheme="minorHAnsi" w:hAnsiTheme="minorHAnsi" w:cstheme="minorHAnsi"/>
          <w:szCs w:val="22"/>
          <w:lang w:val="en"/>
        </w:rPr>
        <w:t xml:space="preserve"> from </w:t>
      </w:r>
      <w:r w:rsidR="002F0645">
        <w:rPr>
          <w:rFonts w:asciiTheme="minorHAnsi" w:hAnsiTheme="minorHAnsi" w:cstheme="minorHAnsi"/>
          <w:szCs w:val="22"/>
          <w:lang w:val="en"/>
        </w:rPr>
        <w:t>its award date</w:t>
      </w:r>
      <w:r w:rsidRPr="00151A16">
        <w:rPr>
          <w:rFonts w:asciiTheme="minorHAnsi" w:hAnsiTheme="minorHAnsi" w:cstheme="minorHAnsi"/>
          <w:szCs w:val="22"/>
          <w:lang w:val="en"/>
        </w:rPr>
        <w:t>.</w:t>
      </w:r>
    </w:p>
    <w:p w14:paraId="0171D98C" w14:textId="238BAE96"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04958599"/>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204958600"/>
      <w:r w:rsidRPr="00F41A62">
        <w:rPr>
          <w:rFonts w:asciiTheme="minorHAnsi" w:hAnsiTheme="minorHAnsi" w:cstheme="minorHAnsi"/>
          <w:sz w:val="22"/>
          <w:szCs w:val="22"/>
          <w:lang w:val="en"/>
        </w:rPr>
        <w:t>Amount of the Contract</w:t>
      </w:r>
      <w:bookmarkEnd w:id="15"/>
      <w:bookmarkEnd w:id="16"/>
      <w:bookmarkEnd w:id="17"/>
    </w:p>
    <w:p w14:paraId="2EE20BC9" w14:textId="4774013E"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5DFD2FC6" w14:textId="77777777" w:rsidR="00E76532" w:rsidRDefault="00F53E95" w:rsidP="00E76532">
      <w:pPr>
        <w:pStyle w:val="u"/>
        <w:widowControl w:val="0"/>
        <w:numPr>
          <w:ilvl w:val="12"/>
          <w:numId w:val="0"/>
        </w:numPr>
        <w:spacing w:before="240" w:after="120"/>
        <w:ind w:left="561"/>
        <w:rPr>
          <w:rFonts w:asciiTheme="minorHAnsi" w:hAnsiTheme="minorHAnsi" w:cstheme="minorHAnsi"/>
          <w:szCs w:val="22"/>
          <w:lang w:val="en"/>
        </w:rPr>
      </w:pPr>
      <w:r w:rsidRPr="00F41A62">
        <w:rPr>
          <w:rFonts w:asciiTheme="minorHAnsi" w:hAnsiTheme="minorHAnsi" w:cstheme="minorHAnsi"/>
          <w:szCs w:val="22"/>
          <w:lang w:val="en"/>
        </w:rPr>
        <w:t xml:space="preserve">It is broken down as </w:t>
      </w:r>
      <w:r w:rsidR="00B03386">
        <w:rPr>
          <w:rFonts w:asciiTheme="minorHAnsi" w:hAnsiTheme="minorHAnsi" w:cstheme="minorHAnsi"/>
          <w:szCs w:val="22"/>
          <w:lang w:val="en"/>
        </w:rPr>
        <w:t>described in Annex 2 “</w:t>
      </w:r>
      <w:r w:rsidR="00B03386" w:rsidRPr="00B059C3">
        <w:rPr>
          <w:rFonts w:asciiTheme="minorHAnsi" w:hAnsiTheme="minorHAnsi" w:cstheme="minorHAnsi"/>
          <w:szCs w:val="22"/>
          <w:lang w:val="en"/>
        </w:rPr>
        <w:t>Total &amp; fixed pricing breakdown schedule</w:t>
      </w:r>
      <w:r w:rsidR="00E76532">
        <w:rPr>
          <w:rFonts w:asciiTheme="minorHAnsi" w:hAnsiTheme="minorHAnsi" w:cstheme="minorHAnsi"/>
          <w:szCs w:val="22"/>
          <w:lang w:val="en"/>
        </w:rPr>
        <w:t>”.</w:t>
      </w:r>
    </w:p>
    <w:p w14:paraId="3B654782" w14:textId="2101D2B5" w:rsidR="00A17DB1" w:rsidRPr="00F41A62" w:rsidRDefault="00F53E95" w:rsidP="00E76532">
      <w:pPr>
        <w:pStyle w:val="u"/>
        <w:widowControl w:val="0"/>
        <w:numPr>
          <w:ilvl w:val="12"/>
          <w:numId w:val="0"/>
        </w:numPr>
        <w:spacing w:before="240" w:after="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204958601"/>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204958602"/>
      <w:r>
        <w:rPr>
          <w:rFonts w:asciiTheme="minorHAnsi" w:hAnsiTheme="minorHAnsi" w:cstheme="minorHAnsi"/>
          <w:sz w:val="22"/>
          <w:szCs w:val="22"/>
          <w:lang w:val="en"/>
        </w:rPr>
        <w:t>Advance</w:t>
      </w:r>
      <w:bookmarkEnd w:id="20"/>
    </w:p>
    <w:p w14:paraId="659C2F5C" w14:textId="6703DFF1" w:rsidR="003231C9" w:rsidRPr="008E7A24" w:rsidRDefault="003231C9" w:rsidP="00E76532">
      <w:pPr>
        <w:pStyle w:val="u"/>
        <w:widowControl w:val="0"/>
        <w:numPr>
          <w:ilvl w:val="12"/>
          <w:numId w:val="0"/>
        </w:numPr>
        <w:spacing w:after="120"/>
        <w:ind w:left="561"/>
        <w:rPr>
          <w:rFonts w:asciiTheme="minorHAnsi" w:hAnsiTheme="minorHAnsi" w:cstheme="minorHAnsi"/>
          <w:szCs w:val="22"/>
          <w:lang w:val="en-GB"/>
        </w:rPr>
      </w:pPr>
      <w:r w:rsidRPr="00151A16">
        <w:rPr>
          <w:rFonts w:asciiTheme="minorHAnsi" w:hAnsiTheme="minorHAnsi" w:cstheme="minorHAnsi"/>
          <w:szCs w:val="22"/>
          <w:lang w:val="en"/>
        </w:rPr>
        <w:t>A</w:t>
      </w:r>
      <w:r w:rsidR="00E76532">
        <w:rPr>
          <w:rFonts w:asciiTheme="minorHAnsi" w:hAnsiTheme="minorHAnsi" w:cstheme="minorHAnsi"/>
          <w:szCs w:val="22"/>
          <w:lang w:val="en"/>
        </w:rPr>
        <w:t>n</w:t>
      </w:r>
      <w:r w:rsidRPr="00151A16">
        <w:rPr>
          <w:rFonts w:asciiTheme="minorHAnsi" w:hAnsiTheme="minorHAnsi" w:cstheme="minorHAnsi"/>
          <w:szCs w:val="22"/>
          <w:lang w:val="en"/>
        </w:rPr>
        <w:t xml:space="preserve"> </w:t>
      </w:r>
      <w:r w:rsidR="00314455" w:rsidRPr="00151A16">
        <w:rPr>
          <w:rFonts w:asciiTheme="minorHAnsi" w:hAnsiTheme="minorHAnsi" w:cstheme="minorHAnsi"/>
          <w:szCs w:val="22"/>
          <w:lang w:val="en"/>
        </w:rPr>
        <w:t>advance</w:t>
      </w:r>
      <w:r w:rsidRPr="00151A16">
        <w:rPr>
          <w:rFonts w:asciiTheme="minorHAnsi" w:hAnsiTheme="minorHAnsi" w:cstheme="minorHAnsi"/>
          <w:szCs w:val="22"/>
          <w:lang w:val="en"/>
        </w:rPr>
        <w:t xml:space="preserve"> of </w:t>
      </w:r>
      <w:r w:rsidR="007077A7" w:rsidRPr="002F0645">
        <w:rPr>
          <w:rFonts w:asciiTheme="minorHAnsi" w:hAnsiTheme="minorHAnsi" w:cstheme="minorHAnsi"/>
          <w:szCs w:val="22"/>
          <w:lang w:val="en"/>
        </w:rPr>
        <w:t xml:space="preserve">15% of the amount of the </w:t>
      </w:r>
      <w:r w:rsidR="007077A7" w:rsidRPr="002F0645">
        <w:rPr>
          <w:rFonts w:asciiTheme="minorHAnsi" w:hAnsiTheme="minorHAnsi" w:cstheme="minorHAnsi"/>
          <w:smallCaps/>
          <w:lang w:val="en"/>
        </w:rPr>
        <w:t>Contract</w:t>
      </w:r>
      <w:r w:rsidR="007077A7" w:rsidRPr="00151A16">
        <w:rPr>
          <w:rFonts w:asciiTheme="minorHAnsi" w:hAnsiTheme="minorHAnsi" w:cstheme="minorHAnsi"/>
          <w:szCs w:val="22"/>
          <w:lang w:val="en"/>
        </w:rPr>
        <w:t xml:space="preserve"> </w:t>
      </w:r>
      <w:r w:rsidRPr="00151A16">
        <w:rPr>
          <w:rFonts w:asciiTheme="minorHAnsi" w:hAnsiTheme="minorHAnsi" w:cstheme="minorHAnsi"/>
          <w:szCs w:val="22"/>
          <w:lang w:val="en"/>
        </w:rPr>
        <w:t xml:space="preserve">is granted to the </w:t>
      </w:r>
      <w:r w:rsidR="007563BB" w:rsidRPr="00151A16">
        <w:rPr>
          <w:rFonts w:asciiTheme="minorHAnsi" w:hAnsiTheme="minorHAnsi" w:cstheme="minorHAnsi"/>
          <w:smallCaps/>
          <w:lang w:val="en"/>
        </w:rPr>
        <w:t>Contractor</w:t>
      </w:r>
      <w:r w:rsidRPr="00151A16">
        <w:rPr>
          <w:rFonts w:asciiTheme="minorHAnsi" w:hAnsiTheme="minorHAnsi" w:cstheme="minorHAnsi"/>
          <w:szCs w:val="22"/>
          <w:lang w:val="en"/>
        </w:rPr>
        <w:t xml:space="preserve"> from the award date of</w:t>
      </w:r>
      <w:r w:rsidRPr="008E7A24">
        <w:rPr>
          <w:rFonts w:asciiTheme="minorHAnsi" w:hAnsiTheme="minorHAnsi" w:cstheme="minorHAnsi"/>
          <w:szCs w:val="22"/>
          <w:lang w:val="en"/>
        </w:rPr>
        <w:t xml:space="preserve">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204958603"/>
      <w:r w:rsidRPr="00314455">
        <w:rPr>
          <w:rFonts w:asciiTheme="minorHAnsi" w:hAnsiTheme="minorHAnsi" w:cstheme="minorHAnsi"/>
          <w:sz w:val="22"/>
          <w:szCs w:val="22"/>
          <w:lang w:val="en"/>
        </w:rPr>
        <w:t>Payment procedure</w:t>
      </w:r>
      <w:bookmarkEnd w:id="21"/>
    </w:p>
    <w:p w14:paraId="083B5FA0" w14:textId="02A6CDB1" w:rsidR="00E637E0" w:rsidRPr="00314455" w:rsidRDefault="00E76532"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Down</w:t>
      </w:r>
      <w:r w:rsidR="00F01F99">
        <w:rPr>
          <w:rFonts w:asciiTheme="minorHAnsi" w:hAnsiTheme="minorHAnsi" w:cstheme="minorHAnsi"/>
          <w:b/>
          <w:bCs/>
          <w:szCs w:val="22"/>
          <w:lang w:val="en"/>
        </w:rPr>
        <w:t xml:space="preserve"> payment</w:t>
      </w:r>
      <w:r>
        <w:rPr>
          <w:rFonts w:asciiTheme="minorHAnsi" w:hAnsiTheme="minorHAnsi" w:cstheme="minorHAnsi"/>
          <w:b/>
          <w:bCs/>
          <w:szCs w:val="22"/>
          <w:lang w:val="en"/>
        </w:rPr>
        <w:t>s</w:t>
      </w:r>
    </w:p>
    <w:p w14:paraId="68D039E4" w14:textId="732C3FE1" w:rsidR="00E637E0" w:rsidRPr="008E7A24" w:rsidRDefault="00E637E0" w:rsidP="00E76532">
      <w:pPr>
        <w:pStyle w:val="u"/>
        <w:widowControl w:val="0"/>
        <w:numPr>
          <w:ilvl w:val="12"/>
          <w:numId w:val="0"/>
        </w:numPr>
        <w:spacing w:after="120"/>
        <w:ind w:left="561"/>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w:t>
      </w:r>
      <w:r w:rsidR="00E76532">
        <w:rPr>
          <w:rFonts w:asciiTheme="minorHAnsi" w:hAnsiTheme="minorHAnsi" w:cstheme="minorHAnsi"/>
          <w:szCs w:val="22"/>
          <w:lang w:val="en"/>
        </w:rPr>
        <w:t>down payments</w:t>
      </w:r>
      <w:r w:rsidRPr="008E7A24">
        <w:rPr>
          <w:rFonts w:asciiTheme="minorHAnsi" w:hAnsiTheme="minorHAnsi" w:cstheme="minorHAnsi"/>
          <w:szCs w:val="22"/>
          <w:lang w:val="en"/>
        </w:rPr>
        <w:t xml:space="preserve">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042DB23C" w14:textId="3B926D60" w:rsidR="00004AE6" w:rsidRPr="008E7A24" w:rsidRDefault="00004AE6" w:rsidP="00E76532">
      <w:pPr>
        <w:pStyle w:val="u"/>
        <w:widowControl w:val="0"/>
        <w:numPr>
          <w:ilvl w:val="12"/>
          <w:numId w:val="0"/>
        </w:numPr>
        <w:spacing w:after="120"/>
        <w:ind w:left="561"/>
        <w:rPr>
          <w:rFonts w:asciiTheme="minorHAnsi" w:hAnsiTheme="minorHAnsi" w:cstheme="minorHAnsi"/>
          <w:szCs w:val="22"/>
          <w:lang w:val="en-GB"/>
        </w:rPr>
      </w:pPr>
      <w:r w:rsidRPr="008E7A24">
        <w:rPr>
          <w:rFonts w:asciiTheme="minorHAnsi" w:hAnsiTheme="minorHAnsi" w:cstheme="minorHAnsi"/>
          <w:szCs w:val="22"/>
          <w:lang w:val="en"/>
        </w:rPr>
        <w:t xml:space="preserve">The cumulative </w:t>
      </w:r>
      <w:r w:rsidRPr="00110F01">
        <w:rPr>
          <w:rFonts w:asciiTheme="minorHAnsi" w:hAnsiTheme="minorHAnsi" w:cstheme="minorHAnsi"/>
          <w:szCs w:val="22"/>
          <w:lang w:val="en"/>
        </w:rPr>
        <w:t>amount of advances paid</w:t>
      </w:r>
      <w:r w:rsidRPr="008E7A24">
        <w:rPr>
          <w:rFonts w:asciiTheme="minorHAnsi" w:hAnsiTheme="minorHAnsi" w:cstheme="minorHAnsi"/>
          <w:szCs w:val="22"/>
          <w:lang w:val="en"/>
        </w:rPr>
        <w:t xml:space="preserve"> shall not exceed 90% of the amount 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681B57C0" w14:textId="202C444D" w:rsidR="00E76532" w:rsidRDefault="007B473C" w:rsidP="00E76532">
      <w:pPr>
        <w:pStyle w:val="u"/>
        <w:widowControl w:val="0"/>
        <w:numPr>
          <w:ilvl w:val="12"/>
          <w:numId w:val="0"/>
        </w:numPr>
        <w:spacing w:after="120"/>
        <w:ind w:left="561"/>
        <w:rPr>
          <w:rFonts w:asciiTheme="minorHAnsi" w:hAnsiTheme="minorHAnsi" w:cstheme="minorHAnsi"/>
          <w:szCs w:val="22"/>
          <w:lang w:val="en"/>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5D451351" w14:textId="77777777" w:rsidR="00E76532" w:rsidRDefault="00E76532">
      <w:pPr>
        <w:spacing w:line="240" w:lineRule="auto"/>
        <w:rPr>
          <w:rFonts w:asciiTheme="minorHAnsi" w:eastAsia="Times New Roman" w:hAnsiTheme="minorHAnsi" w:cstheme="minorHAnsi"/>
          <w:sz w:val="22"/>
          <w:szCs w:val="22"/>
          <w:lang w:val="en"/>
        </w:rPr>
      </w:pPr>
      <w:r>
        <w:rPr>
          <w:rFonts w:asciiTheme="minorHAnsi" w:hAnsiTheme="minorHAnsi" w:cstheme="minorHAnsi"/>
          <w:szCs w:val="22"/>
          <w:lang w:val="en"/>
        </w:rPr>
        <w:br w:type="page"/>
      </w:r>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lastRenderedPageBreak/>
        <w:t>Partial definitive payments/balance</w:t>
      </w:r>
    </w:p>
    <w:p w14:paraId="2EAFE61D" w14:textId="02F8032E"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204958604"/>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204958605"/>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lastRenderedPageBreak/>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151A16">
        <w:rPr>
          <w:rFonts w:asciiTheme="minorHAnsi" w:hAnsiTheme="minorHAnsi" w:cs="Arial"/>
          <w:szCs w:val="22"/>
          <w:lang w:val="en"/>
        </w:rPr>
        <w:t xml:space="preserve">Invoices are to be forwarded via the </w:t>
      </w:r>
      <w:r w:rsidRPr="002F0645">
        <w:rPr>
          <w:rFonts w:asciiTheme="minorHAnsi" w:hAnsiTheme="minorHAnsi" w:cs="Arial"/>
          <w:szCs w:val="22"/>
          <w:lang w:val="en"/>
        </w:rPr>
        <w:t>Chorus Pro system</w:t>
      </w:r>
      <w:r w:rsidRPr="00151A16">
        <w:rPr>
          <w:rFonts w:asciiTheme="minorHAnsi" w:hAnsiTheme="minorHAnsi" w:cs="Arial"/>
          <w:szCs w:val="22"/>
          <w:lang w:val="en"/>
        </w:rPr>
        <w:t>, and must state the department code provided</w:t>
      </w:r>
      <w:r w:rsidRPr="00DA34BC">
        <w:rPr>
          <w:rFonts w:asciiTheme="minorHAnsi" w:hAnsiTheme="minorHAnsi" w:cs="Arial"/>
          <w:szCs w:val="22"/>
          <w:lang w:val="en"/>
        </w:rPr>
        <w:t xml:space="preserve">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204958606"/>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204958607"/>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2F0645"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204958608"/>
      <w:r w:rsidRPr="002F0645">
        <w:rPr>
          <w:rFonts w:asciiTheme="minorHAnsi" w:hAnsiTheme="minorHAnsi"/>
          <w:sz w:val="22"/>
          <w:szCs w:val="22"/>
          <w:lang w:val="en"/>
        </w:rPr>
        <w:t>Taxes and duties</w:t>
      </w:r>
      <w:bookmarkEnd w:id="27"/>
      <w:bookmarkEnd w:id="28"/>
    </w:p>
    <w:p w14:paraId="1FEBA6B7" w14:textId="5C3BE916"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2F0645">
        <w:rPr>
          <w:rFonts w:asciiTheme="minorHAnsi" w:hAnsiTheme="minorHAnsi" w:cs="Arial"/>
          <w:szCs w:val="22"/>
          <w:lang w:val="en"/>
        </w:rPr>
        <w:t xml:space="preserve">The </w:t>
      </w:r>
      <w:r w:rsidR="00E45BA8" w:rsidRPr="002F0645">
        <w:rPr>
          <w:rFonts w:asciiTheme="minorHAnsi" w:hAnsiTheme="minorHAnsi" w:cstheme="minorHAnsi"/>
          <w:smallCaps/>
          <w:lang w:val="en"/>
        </w:rPr>
        <w:t>Contractor</w:t>
      </w:r>
      <w:r w:rsidRPr="002F0645">
        <w:rPr>
          <w:rFonts w:asciiTheme="minorHAnsi" w:hAnsiTheme="minorHAnsi" w:cs="Arial"/>
          <w:szCs w:val="22"/>
          <w:lang w:val="en"/>
        </w:rPr>
        <w:t xml:space="preserve"> shall be directly responsible for all taxes and duties that may be levied against it under the </w:t>
      </w:r>
      <w:r w:rsidR="00E45BA8" w:rsidRPr="002F0645">
        <w:rPr>
          <w:rFonts w:asciiTheme="minorHAnsi" w:hAnsiTheme="minorHAnsi" w:cstheme="minorHAnsi"/>
          <w:smallCaps/>
          <w:lang w:val="en"/>
        </w:rPr>
        <w:t>Contract</w:t>
      </w:r>
      <w:r w:rsidRPr="002F0645">
        <w:rPr>
          <w:rFonts w:asciiTheme="minorHAnsi" w:hAnsiTheme="minorHAnsi" w:cs="Arial"/>
          <w:szCs w:val="22"/>
          <w:lang w:val="en"/>
        </w:rPr>
        <w:t>, both in the country of its registered office and in those of project implementation</w:t>
      </w:r>
      <w:r w:rsidR="002458C2" w:rsidRPr="002F0645">
        <w:rPr>
          <w:rFonts w:asciiTheme="minorHAnsi" w:hAnsiTheme="minorHAnsi" w:cs="Arial"/>
          <w:szCs w:val="22"/>
          <w:lang w:val="en"/>
        </w:rPr>
        <w:t xml:space="preserve">, </w:t>
      </w:r>
      <w:r w:rsidR="002458C2" w:rsidRPr="002F0645">
        <w:rPr>
          <w:rFonts w:asciiTheme="minorHAnsi" w:hAnsiTheme="minorHAnsi" w:cs="Arial"/>
          <w:szCs w:val="22"/>
          <w:lang w:val="en-GB"/>
        </w:rPr>
        <w:t>except for customs duties and port charges related to the importation of supplies into the country of implementation</w:t>
      </w:r>
      <w:r w:rsidR="00151A16" w:rsidRPr="00151A16">
        <w:rPr>
          <w:rFonts w:asciiTheme="minorHAnsi" w:hAnsiTheme="minorHAnsi" w:cs="Arial"/>
          <w:szCs w:val="22"/>
          <w:lang w:val="en-GB"/>
        </w:rPr>
        <w:t>,</w:t>
      </w:r>
      <w:r w:rsidR="00151A16" w:rsidRPr="002F0645">
        <w:rPr>
          <w:rFonts w:eastAsia="Times"/>
          <w:sz w:val="20"/>
          <w:lang w:val="en-GB"/>
        </w:rPr>
        <w:t xml:space="preserve"> </w:t>
      </w:r>
      <w:r w:rsidR="00151A16" w:rsidRPr="002F0645">
        <w:rPr>
          <w:rFonts w:asciiTheme="minorHAnsi" w:hAnsiTheme="minorHAnsi" w:cs="Arial"/>
          <w:szCs w:val="22"/>
          <w:lang w:val="en-GB"/>
        </w:rPr>
        <w:t>which shall be handled and financially borne by the public beneficiary entity</w:t>
      </w:r>
      <w:r w:rsidRPr="002F0645">
        <w:rPr>
          <w:rFonts w:asciiTheme="minorHAnsi" w:hAnsiTheme="minorHAnsi" w:cs="Arial"/>
          <w:szCs w:val="22"/>
          <w:lang w:val="en"/>
        </w:rPr>
        <w:t>.</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04958609"/>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204958610"/>
      <w:r w:rsidRPr="00CB5E4E">
        <w:rPr>
          <w:rFonts w:asciiTheme="minorHAnsi" w:hAnsiTheme="minorHAnsi"/>
          <w:sz w:val="22"/>
          <w:szCs w:val="22"/>
          <w:lang w:val="en"/>
        </w:rPr>
        <w:t>Inspection activities</w:t>
      </w:r>
      <w:bookmarkEnd w:id="30"/>
      <w:bookmarkEnd w:id="31"/>
      <w:bookmarkEnd w:id="32"/>
    </w:p>
    <w:p w14:paraId="4A011F14" w14:textId="0FA9F4A9" w:rsidR="00F766D6" w:rsidRPr="009E7E9C" w:rsidRDefault="00F766D6" w:rsidP="00A1761D">
      <w:pPr>
        <w:pStyle w:val="u"/>
        <w:widowControl w:val="0"/>
        <w:numPr>
          <w:ilvl w:val="12"/>
          <w:numId w:val="0"/>
        </w:numPr>
        <w:spacing w:before="120"/>
        <w:ind w:left="561"/>
        <w:rPr>
          <w:rFonts w:asciiTheme="minorHAnsi" w:hAnsiTheme="minorHAnsi" w:cs="Arial"/>
          <w:szCs w:val="22"/>
          <w:lang w:val="en-GB"/>
        </w:rPr>
      </w:pPr>
      <w:r w:rsidRPr="009E7E9C">
        <w:rPr>
          <w:rFonts w:asciiTheme="minorHAnsi" w:hAnsiTheme="minorHAnsi" w:cs="Arial"/>
          <w:szCs w:val="22"/>
          <w:lang w:val="en"/>
        </w:rPr>
        <w:t xml:space="preserve">Inspection activities will be carried out for services and supplies as set out in Chapter 5 of the CCAG-FCS. </w:t>
      </w:r>
      <w:r w:rsidR="00FE242F">
        <w:rPr>
          <w:rFonts w:asciiTheme="minorHAnsi" w:hAnsiTheme="minorHAnsi" w:cs="Arial"/>
          <w:szCs w:val="22"/>
          <w:lang w:val="en"/>
        </w:rPr>
        <w:t>I</w:t>
      </w:r>
      <w:r w:rsidRPr="009E7E9C">
        <w:rPr>
          <w:rFonts w:asciiTheme="minorHAnsi" w:hAnsiTheme="minorHAnsi" w:cs="Arial"/>
          <w:szCs w:val="22"/>
          <w:lang w:val="en"/>
        </w:rPr>
        <w:t>nspection activities will be carried out by:</w:t>
      </w:r>
    </w:p>
    <w:p w14:paraId="28122027" w14:textId="77777777" w:rsidR="00D00B3A" w:rsidRPr="009E7E9C" w:rsidRDefault="00F766D6" w:rsidP="00A1761D">
      <w:pPr>
        <w:pStyle w:val="u"/>
        <w:widowControl w:val="0"/>
        <w:numPr>
          <w:ilvl w:val="0"/>
          <w:numId w:val="11"/>
        </w:numPr>
        <w:rPr>
          <w:rFonts w:asciiTheme="minorHAnsi" w:hAnsiTheme="minorHAnsi" w:cs="Arial"/>
          <w:szCs w:val="22"/>
          <w:lang w:val="en-GB"/>
        </w:rPr>
      </w:pPr>
      <w:r w:rsidRPr="009E7E9C">
        <w:rPr>
          <w:rFonts w:asciiTheme="minorHAnsi" w:hAnsiTheme="minorHAnsi" w:cs="Arial"/>
          <w:szCs w:val="22"/>
          <w:lang w:val="en"/>
        </w:rPr>
        <w:t xml:space="preserve">the </w:t>
      </w:r>
      <w:r w:rsidRPr="002F0645">
        <w:rPr>
          <w:rFonts w:asciiTheme="minorHAnsi" w:hAnsiTheme="minorHAnsi" w:cs="Arial"/>
          <w:szCs w:val="22"/>
          <w:lang w:val="en"/>
        </w:rPr>
        <w:t>Project Manager, to be specified</w:t>
      </w:r>
    </w:p>
    <w:p w14:paraId="5A68427F" w14:textId="372D1193" w:rsidR="00F766D6" w:rsidRPr="009E7E9C" w:rsidRDefault="00F766D6" w:rsidP="00A1761D">
      <w:pPr>
        <w:pStyle w:val="u"/>
        <w:widowControl w:val="0"/>
        <w:numPr>
          <w:ilvl w:val="0"/>
          <w:numId w:val="11"/>
        </w:numPr>
        <w:rPr>
          <w:rFonts w:asciiTheme="minorHAnsi" w:hAnsiTheme="minorHAnsi" w:cs="Arial"/>
          <w:szCs w:val="22"/>
          <w:lang w:val="en-GB"/>
        </w:rPr>
      </w:pPr>
      <w:r w:rsidRPr="009E7E9C">
        <w:rPr>
          <w:rFonts w:asciiTheme="minorHAnsi" w:hAnsiTheme="minorHAnsi" w:cs="Arial"/>
          <w:szCs w:val="22"/>
          <w:lang w:val="en"/>
        </w:rPr>
        <w:t xml:space="preserve">the </w:t>
      </w:r>
      <w:r w:rsidRPr="002F0645">
        <w:rPr>
          <w:rFonts w:asciiTheme="minorHAnsi" w:hAnsiTheme="minorHAnsi" w:cs="Arial"/>
          <w:szCs w:val="22"/>
          <w:lang w:val="en"/>
        </w:rPr>
        <w:t xml:space="preserve">Project </w:t>
      </w:r>
      <w:r w:rsidR="001C7680">
        <w:rPr>
          <w:rFonts w:asciiTheme="minorHAnsi" w:hAnsiTheme="minorHAnsi" w:cs="Arial"/>
          <w:szCs w:val="22"/>
          <w:lang w:val="en"/>
        </w:rPr>
        <w:t>Coordinator</w:t>
      </w:r>
      <w:r w:rsidRPr="002F0645">
        <w:rPr>
          <w:rFonts w:asciiTheme="minorHAnsi" w:hAnsiTheme="minorHAnsi" w:cs="Arial"/>
          <w:szCs w:val="22"/>
          <w:lang w:val="en"/>
        </w:rPr>
        <w:t>, to be specified</w:t>
      </w:r>
    </w:p>
    <w:p w14:paraId="6CCBE32B" w14:textId="77777777" w:rsidR="00F766D6" w:rsidRPr="009E7E9C"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204958611"/>
      <w:r w:rsidRPr="009E7E9C">
        <w:rPr>
          <w:rFonts w:asciiTheme="minorHAnsi" w:hAnsiTheme="minorHAnsi"/>
          <w:sz w:val="22"/>
          <w:szCs w:val="22"/>
          <w:lang w:val="en"/>
        </w:rPr>
        <w:lastRenderedPageBreak/>
        <w:t>Acceptance</w:t>
      </w:r>
      <w:bookmarkEnd w:id="33"/>
      <w:r w:rsidRPr="009E7E9C">
        <w:rPr>
          <w:rFonts w:asciiTheme="minorHAnsi" w:hAnsiTheme="minorHAnsi"/>
          <w:sz w:val="22"/>
          <w:szCs w:val="22"/>
          <w:lang w:val="en"/>
        </w:rPr>
        <w:t xml:space="preserve"> of service</w:t>
      </w:r>
      <w:bookmarkEnd w:id="34"/>
      <w:r w:rsidRPr="009E7E9C">
        <w:rPr>
          <w:rFonts w:asciiTheme="minorHAnsi" w:hAnsiTheme="minorHAnsi"/>
          <w:sz w:val="22"/>
          <w:szCs w:val="22"/>
          <w:lang w:val="en"/>
        </w:rPr>
        <w:t>s and supplies</w:t>
      </w:r>
      <w:bookmarkEnd w:id="35"/>
    </w:p>
    <w:p w14:paraId="64D6CB13" w14:textId="315B2155" w:rsidR="00C27993" w:rsidRPr="009E7E9C" w:rsidRDefault="00FE242F" w:rsidP="00A1761D">
      <w:pPr>
        <w:pStyle w:val="u"/>
        <w:widowControl w:val="0"/>
        <w:numPr>
          <w:ilvl w:val="12"/>
          <w:numId w:val="0"/>
        </w:numPr>
        <w:spacing w:before="120"/>
        <w:ind w:left="561"/>
        <w:rPr>
          <w:rFonts w:asciiTheme="minorHAnsi" w:hAnsiTheme="minorHAnsi" w:cs="Arial"/>
          <w:szCs w:val="22"/>
          <w:lang w:val="en-GB"/>
        </w:rPr>
      </w:pPr>
      <w:r>
        <w:rPr>
          <w:rFonts w:asciiTheme="minorHAnsi" w:hAnsiTheme="minorHAnsi" w:cs="Arial"/>
          <w:szCs w:val="22"/>
          <w:lang w:val="en"/>
        </w:rPr>
        <w:t>A</w:t>
      </w:r>
      <w:r w:rsidR="00F766D6" w:rsidRPr="009E7E9C">
        <w:rPr>
          <w:rFonts w:asciiTheme="minorHAnsi" w:hAnsiTheme="minorHAnsi" w:cs="Arial"/>
          <w:szCs w:val="22"/>
          <w:lang w:val="en"/>
        </w:rPr>
        <w:t>cceptance activities will be carried out by:</w:t>
      </w:r>
    </w:p>
    <w:p w14:paraId="1F398BD2" w14:textId="66FE0CDC" w:rsidR="00C27993" w:rsidRPr="009E7E9C" w:rsidRDefault="00D00B3A" w:rsidP="00A1761D">
      <w:pPr>
        <w:pStyle w:val="u"/>
        <w:widowControl w:val="0"/>
        <w:numPr>
          <w:ilvl w:val="0"/>
          <w:numId w:val="11"/>
        </w:numPr>
        <w:rPr>
          <w:rFonts w:asciiTheme="minorHAnsi" w:hAnsiTheme="minorHAnsi" w:cs="Arial"/>
          <w:szCs w:val="22"/>
          <w:lang w:val="en-GB"/>
        </w:rPr>
      </w:pPr>
      <w:r w:rsidRPr="009E7E9C">
        <w:rPr>
          <w:rFonts w:asciiTheme="minorHAnsi" w:hAnsiTheme="minorHAnsi" w:cs="Arial"/>
          <w:szCs w:val="22"/>
          <w:lang w:val="en"/>
        </w:rPr>
        <w:t xml:space="preserve">the </w:t>
      </w:r>
      <w:r w:rsidR="001C7680">
        <w:rPr>
          <w:rFonts w:asciiTheme="minorHAnsi" w:hAnsiTheme="minorHAnsi" w:cs="Arial"/>
          <w:szCs w:val="22"/>
          <w:lang w:val="en"/>
        </w:rPr>
        <w:t>Project Manager</w:t>
      </w:r>
      <w:r w:rsidRPr="002F0645">
        <w:rPr>
          <w:rFonts w:asciiTheme="minorHAnsi" w:hAnsiTheme="minorHAnsi" w:cs="Arial"/>
          <w:szCs w:val="22"/>
          <w:lang w:val="en"/>
        </w:rPr>
        <w:t>, to be specified</w:t>
      </w:r>
    </w:p>
    <w:p w14:paraId="7DB5AAB0" w14:textId="3B4053AD" w:rsidR="00C27993" w:rsidRPr="009E7E9C" w:rsidRDefault="00C27993" w:rsidP="00A1761D">
      <w:pPr>
        <w:pStyle w:val="u"/>
        <w:widowControl w:val="0"/>
        <w:numPr>
          <w:ilvl w:val="0"/>
          <w:numId w:val="11"/>
        </w:numPr>
        <w:rPr>
          <w:rFonts w:asciiTheme="minorHAnsi" w:hAnsiTheme="minorHAnsi" w:cs="Arial"/>
          <w:szCs w:val="22"/>
          <w:lang w:val="en-GB"/>
        </w:rPr>
      </w:pPr>
      <w:r w:rsidRPr="009E7E9C">
        <w:rPr>
          <w:rFonts w:asciiTheme="minorHAnsi" w:hAnsiTheme="minorHAnsi" w:cs="Arial"/>
          <w:szCs w:val="22"/>
          <w:lang w:val="en"/>
        </w:rPr>
        <w:t xml:space="preserve">the Project </w:t>
      </w:r>
      <w:r w:rsidR="001C7680">
        <w:rPr>
          <w:rFonts w:asciiTheme="minorHAnsi" w:hAnsiTheme="minorHAnsi" w:cs="Arial"/>
          <w:szCs w:val="22"/>
          <w:lang w:val="en"/>
        </w:rPr>
        <w:t>Coordinator</w:t>
      </w:r>
      <w:r w:rsidRPr="002F0645">
        <w:rPr>
          <w:rFonts w:asciiTheme="minorHAnsi" w:hAnsiTheme="minorHAnsi" w:cs="Arial"/>
          <w:szCs w:val="22"/>
          <w:lang w:val="en"/>
        </w:rPr>
        <w:t>, to be specified</w:t>
      </w:r>
    </w:p>
    <w:p w14:paraId="3D621301" w14:textId="60DD9A26" w:rsidR="00490566" w:rsidRPr="009E7E9C" w:rsidRDefault="00FE242F" w:rsidP="00A1761D">
      <w:pPr>
        <w:pStyle w:val="u"/>
        <w:widowControl w:val="0"/>
        <w:numPr>
          <w:ilvl w:val="12"/>
          <w:numId w:val="0"/>
        </w:numPr>
        <w:spacing w:before="120"/>
        <w:ind w:left="561"/>
        <w:rPr>
          <w:rFonts w:asciiTheme="minorHAnsi" w:hAnsiTheme="minorHAnsi" w:cs="Arial"/>
          <w:szCs w:val="22"/>
          <w:lang w:val="en"/>
        </w:rPr>
      </w:pPr>
      <w:r w:rsidRPr="009E7E9C">
        <w:rPr>
          <w:rFonts w:asciiTheme="minorHAnsi" w:hAnsiTheme="minorHAnsi" w:cs="Arial"/>
          <w:szCs w:val="22"/>
          <w:lang w:val="en"/>
        </w:rPr>
        <w:t>By w</w:t>
      </w:r>
      <w:r>
        <w:rPr>
          <w:rFonts w:asciiTheme="minorHAnsi" w:hAnsiTheme="minorHAnsi" w:cs="Arial"/>
          <w:szCs w:val="22"/>
          <w:lang w:val="en"/>
        </w:rPr>
        <w:t>ay of derogation from Article 30</w:t>
      </w:r>
      <w:r w:rsidRPr="009E7E9C">
        <w:rPr>
          <w:rFonts w:asciiTheme="minorHAnsi" w:hAnsiTheme="minorHAnsi" w:cs="Arial"/>
          <w:szCs w:val="22"/>
          <w:lang w:val="en"/>
        </w:rPr>
        <w:t xml:space="preserve"> of the CCAG-FCS</w:t>
      </w:r>
      <w:r>
        <w:rPr>
          <w:rFonts w:asciiTheme="minorHAnsi" w:hAnsiTheme="minorHAnsi" w:cs="Arial"/>
          <w:szCs w:val="22"/>
          <w:lang w:val="en"/>
        </w:rPr>
        <w:t>, a</w:t>
      </w:r>
      <w:r w:rsidR="00F766D6" w:rsidRPr="009E7E9C">
        <w:rPr>
          <w:rFonts w:asciiTheme="minorHAnsi" w:hAnsiTheme="minorHAnsi" w:cs="Arial"/>
          <w:szCs w:val="22"/>
          <w:lang w:val="en"/>
        </w:rPr>
        <w:t xml:space="preserve">ny lack of response from </w:t>
      </w:r>
      <w:r w:rsidR="00D95D87" w:rsidRPr="009E7E9C">
        <w:rPr>
          <w:rFonts w:asciiTheme="minorHAnsi" w:hAnsiTheme="minorHAnsi" w:cstheme="minorHAnsi"/>
          <w:smallCaps/>
          <w:szCs w:val="22"/>
          <w:lang w:val="en-GB"/>
        </w:rPr>
        <w:t>Expertise France</w:t>
      </w:r>
      <w:r w:rsidR="00F766D6" w:rsidRPr="009E7E9C">
        <w:rPr>
          <w:rFonts w:asciiTheme="minorHAnsi" w:hAnsiTheme="minorHAnsi" w:cs="Arial"/>
          <w:szCs w:val="22"/>
          <w:lang w:val="en"/>
        </w:rPr>
        <w:t xml:space="preserve"> shall not equate to tacit </w:t>
      </w:r>
      <w:r>
        <w:rPr>
          <w:rFonts w:asciiTheme="minorHAnsi" w:hAnsiTheme="minorHAnsi" w:cs="Arial"/>
          <w:szCs w:val="22"/>
          <w:lang w:val="en"/>
        </w:rPr>
        <w:t>rejection</w:t>
      </w:r>
      <w:r w:rsidR="00F766D6" w:rsidRPr="009E7E9C">
        <w:rPr>
          <w:rFonts w:asciiTheme="minorHAnsi" w:hAnsiTheme="minorHAnsi" w:cs="Arial"/>
          <w:szCs w:val="22"/>
          <w:lang w:val="en"/>
        </w:rPr>
        <w:t xml:space="preserve"> of services or supplies.</w:t>
      </w:r>
    </w:p>
    <w:p w14:paraId="767FEAF2" w14:textId="77777777" w:rsidR="002251EE" w:rsidRPr="009E7E9C"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04958612"/>
      <w:r w:rsidRPr="009E7E9C">
        <w:rPr>
          <w:rFonts w:asciiTheme="minorHAnsi" w:hAnsiTheme="minorHAnsi"/>
          <w:b/>
          <w:bCs/>
          <w:caps/>
          <w:sz w:val="24"/>
          <w:u w:val="single"/>
          <w:lang w:val="en"/>
        </w:rPr>
        <w:t>Specific terms of execution</w:t>
      </w:r>
      <w:bookmarkEnd w:id="36"/>
    </w:p>
    <w:p w14:paraId="24654119" w14:textId="77777777" w:rsidR="000A6914" w:rsidRPr="009E7E9C" w:rsidRDefault="000A6914" w:rsidP="000A6914">
      <w:pPr>
        <w:pStyle w:val="Titre2"/>
        <w:spacing w:before="120" w:after="60"/>
        <w:rPr>
          <w:rFonts w:asciiTheme="minorHAnsi" w:hAnsiTheme="minorHAnsi" w:cstheme="minorHAnsi"/>
          <w:sz w:val="22"/>
          <w:szCs w:val="22"/>
        </w:rPr>
      </w:pPr>
      <w:bookmarkStart w:id="37" w:name="_Toc204958613"/>
      <w:bookmarkStart w:id="38" w:name="_Toc392669643"/>
      <w:r w:rsidRPr="009E7E9C">
        <w:rPr>
          <w:rFonts w:asciiTheme="minorHAnsi" w:hAnsiTheme="minorHAnsi" w:cstheme="minorHAnsi"/>
          <w:sz w:val="22"/>
          <w:szCs w:val="22"/>
          <w:lang w:val="en"/>
        </w:rPr>
        <w:t>Deliverables table</w:t>
      </w:r>
      <w:bookmarkEnd w:id="37"/>
    </w:p>
    <w:tbl>
      <w:tblPr>
        <w:tblStyle w:val="Grilledutableau"/>
        <w:tblW w:w="0" w:type="auto"/>
        <w:tblInd w:w="562" w:type="dxa"/>
        <w:tblLook w:val="04A0" w:firstRow="1" w:lastRow="0" w:firstColumn="1" w:lastColumn="0" w:noHBand="0" w:noVBand="1"/>
      </w:tblPr>
      <w:tblGrid>
        <w:gridCol w:w="1360"/>
        <w:gridCol w:w="5243"/>
        <w:gridCol w:w="2571"/>
      </w:tblGrid>
      <w:tr w:rsidR="005C1231" w:rsidRPr="009E7E9C" w14:paraId="71129413" w14:textId="77777777" w:rsidTr="00020870">
        <w:tc>
          <w:tcPr>
            <w:tcW w:w="9174" w:type="dxa"/>
            <w:gridSpan w:val="3"/>
          </w:tcPr>
          <w:p w14:paraId="09287B65" w14:textId="77777777" w:rsidR="005C1231" w:rsidRPr="009E7E9C" w:rsidRDefault="005C1231" w:rsidP="005C1231">
            <w:pPr>
              <w:pStyle w:val="u"/>
              <w:widowControl w:val="0"/>
              <w:numPr>
                <w:ilvl w:val="12"/>
                <w:numId w:val="0"/>
              </w:numPr>
              <w:rPr>
                <w:rFonts w:asciiTheme="minorHAnsi" w:hAnsiTheme="minorHAnsi" w:cstheme="minorHAnsi"/>
                <w:szCs w:val="22"/>
              </w:rPr>
            </w:pPr>
            <w:r w:rsidRPr="009E7E9C">
              <w:rPr>
                <w:rFonts w:asciiTheme="minorHAnsi" w:hAnsiTheme="minorHAnsi" w:cstheme="minorHAnsi"/>
                <w:szCs w:val="22"/>
                <w:lang w:val="en"/>
              </w:rPr>
              <w:t>Final deliverables</w:t>
            </w:r>
          </w:p>
        </w:tc>
      </w:tr>
      <w:tr w:rsidR="008714BB" w:rsidRPr="009E7E9C" w14:paraId="3C3807FF" w14:textId="77777777" w:rsidTr="00020870">
        <w:tc>
          <w:tcPr>
            <w:tcW w:w="1360" w:type="dxa"/>
          </w:tcPr>
          <w:p w14:paraId="70C79A8E" w14:textId="77777777" w:rsidR="000A6914" w:rsidRPr="009E7E9C" w:rsidRDefault="00143F6C" w:rsidP="00F07EEF">
            <w:pPr>
              <w:pStyle w:val="u"/>
              <w:widowControl w:val="0"/>
              <w:numPr>
                <w:ilvl w:val="12"/>
                <w:numId w:val="0"/>
              </w:numPr>
              <w:rPr>
                <w:rFonts w:asciiTheme="minorHAnsi" w:hAnsiTheme="minorHAnsi" w:cstheme="minorHAnsi"/>
                <w:szCs w:val="22"/>
              </w:rPr>
            </w:pPr>
            <w:r w:rsidRPr="009E7E9C">
              <w:rPr>
                <w:rFonts w:asciiTheme="minorHAnsi" w:hAnsiTheme="minorHAnsi" w:cstheme="minorHAnsi"/>
                <w:szCs w:val="22"/>
                <w:lang w:val="en"/>
              </w:rPr>
              <w:t>Item</w:t>
            </w:r>
          </w:p>
        </w:tc>
        <w:tc>
          <w:tcPr>
            <w:tcW w:w="5243" w:type="dxa"/>
          </w:tcPr>
          <w:p w14:paraId="34812AF4" w14:textId="77777777" w:rsidR="000A6914" w:rsidRPr="009E7E9C" w:rsidRDefault="000A6914" w:rsidP="00F07EEF">
            <w:pPr>
              <w:pStyle w:val="u"/>
              <w:widowControl w:val="0"/>
              <w:numPr>
                <w:ilvl w:val="12"/>
                <w:numId w:val="0"/>
              </w:numPr>
              <w:rPr>
                <w:rFonts w:asciiTheme="minorHAnsi" w:hAnsiTheme="minorHAnsi" w:cstheme="minorHAnsi"/>
                <w:szCs w:val="22"/>
              </w:rPr>
            </w:pPr>
            <w:r w:rsidRPr="009E7E9C">
              <w:rPr>
                <w:rFonts w:asciiTheme="minorHAnsi" w:hAnsiTheme="minorHAnsi" w:cstheme="minorHAnsi"/>
                <w:szCs w:val="22"/>
                <w:lang w:val="en"/>
              </w:rPr>
              <w:t>Deliverable</w:t>
            </w:r>
          </w:p>
        </w:tc>
        <w:tc>
          <w:tcPr>
            <w:tcW w:w="2571" w:type="dxa"/>
          </w:tcPr>
          <w:p w14:paraId="5A59A5BC" w14:textId="77777777" w:rsidR="000A6914" w:rsidRPr="009E7E9C" w:rsidRDefault="000A6914" w:rsidP="00F07EEF">
            <w:pPr>
              <w:pStyle w:val="u"/>
              <w:widowControl w:val="0"/>
              <w:numPr>
                <w:ilvl w:val="12"/>
                <w:numId w:val="0"/>
              </w:numPr>
              <w:rPr>
                <w:rFonts w:asciiTheme="minorHAnsi" w:hAnsiTheme="minorHAnsi" w:cstheme="minorHAnsi"/>
                <w:szCs w:val="22"/>
              </w:rPr>
            </w:pPr>
            <w:r w:rsidRPr="009E7E9C">
              <w:rPr>
                <w:rFonts w:asciiTheme="minorHAnsi" w:hAnsiTheme="minorHAnsi" w:cstheme="minorHAnsi"/>
                <w:szCs w:val="22"/>
                <w:lang w:val="en"/>
              </w:rPr>
              <w:t>Deliverable submission deadline</w:t>
            </w:r>
          </w:p>
        </w:tc>
      </w:tr>
      <w:tr w:rsidR="003969F3" w:rsidRPr="009E7E9C" w14:paraId="65E6BFD1" w14:textId="77777777" w:rsidTr="00020870">
        <w:tc>
          <w:tcPr>
            <w:tcW w:w="1360" w:type="dxa"/>
          </w:tcPr>
          <w:p w14:paraId="00C498B4" w14:textId="515D3153" w:rsidR="003969F3" w:rsidRPr="002F0645" w:rsidRDefault="003969F3" w:rsidP="003969F3">
            <w:pPr>
              <w:pStyle w:val="u"/>
              <w:widowControl w:val="0"/>
              <w:numPr>
                <w:ilvl w:val="12"/>
                <w:numId w:val="0"/>
              </w:numPr>
              <w:rPr>
                <w:rFonts w:asciiTheme="minorHAnsi" w:hAnsiTheme="minorHAnsi" w:cstheme="minorHAnsi"/>
                <w:szCs w:val="22"/>
                <w:lang w:val="en"/>
              </w:rPr>
            </w:pPr>
            <w:r w:rsidRPr="002F0645">
              <w:rPr>
                <w:rFonts w:asciiTheme="minorHAnsi" w:hAnsiTheme="minorHAnsi" w:cstheme="minorHAnsi"/>
                <w:szCs w:val="22"/>
                <w:lang w:val="en"/>
              </w:rPr>
              <w:t>0</w:t>
            </w:r>
            <w:r w:rsidR="00E077E1" w:rsidRPr="002F0645">
              <w:rPr>
                <w:rFonts w:asciiTheme="minorHAnsi" w:hAnsiTheme="minorHAnsi" w:cstheme="minorHAnsi"/>
                <w:szCs w:val="22"/>
                <w:lang w:val="en"/>
              </w:rPr>
              <w:t>.1</w:t>
            </w:r>
          </w:p>
        </w:tc>
        <w:tc>
          <w:tcPr>
            <w:tcW w:w="5243" w:type="dxa"/>
          </w:tcPr>
          <w:p w14:paraId="1122E159" w14:textId="1FF81745" w:rsidR="003969F3" w:rsidRPr="002F0645" w:rsidRDefault="00E077E1" w:rsidP="003969F3">
            <w:pPr>
              <w:pStyle w:val="u"/>
              <w:widowControl w:val="0"/>
              <w:numPr>
                <w:ilvl w:val="12"/>
                <w:numId w:val="0"/>
              </w:numPr>
              <w:rPr>
                <w:rFonts w:asciiTheme="minorHAnsi" w:hAnsiTheme="minorHAnsi" w:cstheme="minorHAnsi"/>
                <w:szCs w:val="22"/>
                <w:lang w:val="en"/>
              </w:rPr>
            </w:pPr>
            <w:r w:rsidRPr="002F0645">
              <w:rPr>
                <w:rFonts w:asciiTheme="minorHAnsi" w:hAnsiTheme="minorHAnsi" w:cstheme="minorHAnsi"/>
                <w:szCs w:val="22"/>
                <w:lang w:val="en"/>
              </w:rPr>
              <w:t>Kick-off meeting</w:t>
            </w:r>
          </w:p>
        </w:tc>
        <w:tc>
          <w:tcPr>
            <w:tcW w:w="2571" w:type="dxa"/>
          </w:tcPr>
          <w:p w14:paraId="022BD067" w14:textId="2BA0048F" w:rsidR="003969F3" w:rsidRPr="002F0645" w:rsidRDefault="003969F3" w:rsidP="003969F3">
            <w:pPr>
              <w:pStyle w:val="u"/>
              <w:widowControl w:val="0"/>
              <w:numPr>
                <w:ilvl w:val="12"/>
                <w:numId w:val="0"/>
              </w:numPr>
              <w:rPr>
                <w:rFonts w:asciiTheme="minorHAnsi" w:hAnsiTheme="minorHAnsi" w:cstheme="minorHAnsi"/>
                <w:szCs w:val="22"/>
                <w:lang w:val="en"/>
              </w:rPr>
            </w:pPr>
            <w:r w:rsidRPr="002F0645">
              <w:rPr>
                <w:rFonts w:asciiTheme="minorHAnsi" w:hAnsiTheme="minorHAnsi" w:cstheme="minorHAnsi"/>
                <w:szCs w:val="22"/>
                <w:lang w:val="en"/>
              </w:rPr>
              <w:t>NTP + 2 weeks</w:t>
            </w:r>
          </w:p>
        </w:tc>
      </w:tr>
      <w:tr w:rsidR="003969F3" w:rsidRPr="009E7E9C" w14:paraId="7B8F8598" w14:textId="77777777" w:rsidTr="00020870">
        <w:tc>
          <w:tcPr>
            <w:tcW w:w="1360" w:type="dxa"/>
          </w:tcPr>
          <w:p w14:paraId="3E915CB6" w14:textId="0A731BD0" w:rsidR="003969F3" w:rsidRPr="002F0645" w:rsidRDefault="00E077E1" w:rsidP="003969F3">
            <w:pPr>
              <w:pStyle w:val="u"/>
              <w:widowControl w:val="0"/>
              <w:numPr>
                <w:ilvl w:val="12"/>
                <w:numId w:val="0"/>
              </w:numPr>
              <w:rPr>
                <w:rFonts w:asciiTheme="minorHAnsi" w:hAnsiTheme="minorHAnsi" w:cstheme="minorHAnsi"/>
                <w:szCs w:val="22"/>
                <w:lang w:val="en"/>
              </w:rPr>
            </w:pPr>
            <w:r w:rsidRPr="002F0645">
              <w:rPr>
                <w:rFonts w:asciiTheme="minorHAnsi" w:hAnsiTheme="minorHAnsi" w:cstheme="minorHAnsi"/>
                <w:szCs w:val="22"/>
                <w:lang w:val="en"/>
              </w:rPr>
              <w:t>0.2</w:t>
            </w:r>
          </w:p>
        </w:tc>
        <w:tc>
          <w:tcPr>
            <w:tcW w:w="5243" w:type="dxa"/>
          </w:tcPr>
          <w:p w14:paraId="699E8D14" w14:textId="1660D453" w:rsidR="003969F3" w:rsidRPr="002F0645" w:rsidRDefault="003969F3" w:rsidP="003969F3">
            <w:pPr>
              <w:pStyle w:val="u"/>
              <w:widowControl w:val="0"/>
              <w:numPr>
                <w:ilvl w:val="12"/>
                <w:numId w:val="0"/>
              </w:numPr>
              <w:rPr>
                <w:rFonts w:asciiTheme="minorHAnsi" w:hAnsiTheme="minorHAnsi" w:cstheme="minorHAnsi"/>
                <w:szCs w:val="22"/>
                <w:lang w:val="en"/>
              </w:rPr>
            </w:pPr>
            <w:r w:rsidRPr="002F0645">
              <w:rPr>
                <w:rFonts w:asciiTheme="minorHAnsi" w:hAnsiTheme="minorHAnsi" w:cstheme="minorHAnsi"/>
                <w:szCs w:val="22"/>
                <w:lang w:val="en"/>
              </w:rPr>
              <w:t>Inception Report</w:t>
            </w:r>
          </w:p>
        </w:tc>
        <w:tc>
          <w:tcPr>
            <w:tcW w:w="2571" w:type="dxa"/>
          </w:tcPr>
          <w:p w14:paraId="029725BD" w14:textId="33C67355" w:rsidR="003969F3" w:rsidRPr="002F0645" w:rsidRDefault="003969F3" w:rsidP="003969F3">
            <w:pPr>
              <w:pStyle w:val="u"/>
              <w:widowControl w:val="0"/>
              <w:numPr>
                <w:ilvl w:val="12"/>
                <w:numId w:val="0"/>
              </w:numPr>
              <w:rPr>
                <w:rFonts w:asciiTheme="minorHAnsi" w:hAnsiTheme="minorHAnsi" w:cstheme="minorHAnsi"/>
                <w:szCs w:val="22"/>
                <w:lang w:val="en"/>
              </w:rPr>
            </w:pPr>
            <w:r w:rsidRPr="002F0645">
              <w:rPr>
                <w:rFonts w:asciiTheme="minorHAnsi" w:hAnsiTheme="minorHAnsi" w:cstheme="minorHAnsi"/>
                <w:szCs w:val="22"/>
                <w:lang w:val="en"/>
              </w:rPr>
              <w:t xml:space="preserve">NTP + </w:t>
            </w:r>
            <w:r w:rsidR="00E077E1" w:rsidRPr="002F0645">
              <w:rPr>
                <w:rFonts w:asciiTheme="minorHAnsi" w:hAnsiTheme="minorHAnsi" w:cstheme="minorHAnsi"/>
                <w:szCs w:val="22"/>
                <w:lang w:val="en"/>
              </w:rPr>
              <w:t>4 weeks</w:t>
            </w:r>
          </w:p>
        </w:tc>
      </w:tr>
      <w:tr w:rsidR="003969F3" w:rsidRPr="009E7E9C" w14:paraId="5FB1715F" w14:textId="77777777" w:rsidTr="00020870">
        <w:tc>
          <w:tcPr>
            <w:tcW w:w="1360" w:type="dxa"/>
          </w:tcPr>
          <w:p w14:paraId="4C978E4A" w14:textId="7178AA1C" w:rsidR="003969F3" w:rsidRPr="009E7E9C" w:rsidRDefault="00E077E1" w:rsidP="003969F3">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1.1</w:t>
            </w:r>
          </w:p>
        </w:tc>
        <w:tc>
          <w:tcPr>
            <w:tcW w:w="5243" w:type="dxa"/>
          </w:tcPr>
          <w:p w14:paraId="6D3A7FC0" w14:textId="27ABBEA8" w:rsidR="003969F3" w:rsidRPr="009E7E9C" w:rsidRDefault="003969F3" w:rsidP="003969F3">
            <w:pPr>
              <w:pStyle w:val="u"/>
              <w:widowControl w:val="0"/>
              <w:numPr>
                <w:ilvl w:val="12"/>
                <w:numId w:val="0"/>
              </w:numPr>
              <w:rPr>
                <w:rFonts w:asciiTheme="minorHAnsi" w:hAnsiTheme="minorHAnsi" w:cstheme="minorHAnsi"/>
                <w:szCs w:val="22"/>
              </w:rPr>
            </w:pPr>
            <w:r w:rsidRPr="009E7E9C">
              <w:rPr>
                <w:rFonts w:asciiTheme="minorHAnsi" w:hAnsiTheme="minorHAnsi" w:cstheme="minorHAnsi"/>
                <w:szCs w:val="22"/>
              </w:rPr>
              <w:t>De</w:t>
            </w:r>
            <w:r w:rsidR="00050F1B" w:rsidRPr="002F0645">
              <w:rPr>
                <w:rFonts w:asciiTheme="minorHAnsi" w:hAnsiTheme="minorHAnsi" w:cstheme="minorHAnsi"/>
                <w:szCs w:val="22"/>
              </w:rPr>
              <w:t>tailed Des</w:t>
            </w:r>
            <w:r w:rsidRPr="009E7E9C">
              <w:rPr>
                <w:rFonts w:asciiTheme="minorHAnsi" w:hAnsiTheme="minorHAnsi" w:cstheme="minorHAnsi"/>
                <w:szCs w:val="22"/>
              </w:rPr>
              <w:t>ig</w:t>
            </w:r>
            <w:r w:rsidR="00050F1B" w:rsidRPr="002F0645">
              <w:rPr>
                <w:rFonts w:asciiTheme="minorHAnsi" w:hAnsiTheme="minorHAnsi" w:cstheme="minorHAnsi"/>
                <w:szCs w:val="22"/>
              </w:rPr>
              <w:t>n</w:t>
            </w:r>
          </w:p>
        </w:tc>
        <w:tc>
          <w:tcPr>
            <w:tcW w:w="2571" w:type="dxa"/>
          </w:tcPr>
          <w:p w14:paraId="7843E4E7" w14:textId="6EDE5E8D" w:rsidR="003969F3" w:rsidRPr="009E7E9C" w:rsidRDefault="003969F3" w:rsidP="003969F3">
            <w:pPr>
              <w:pStyle w:val="u"/>
              <w:widowControl w:val="0"/>
              <w:numPr>
                <w:ilvl w:val="12"/>
                <w:numId w:val="0"/>
              </w:numPr>
              <w:rPr>
                <w:rFonts w:asciiTheme="minorHAnsi" w:hAnsiTheme="minorHAnsi" w:cstheme="minorHAnsi"/>
                <w:szCs w:val="22"/>
              </w:rPr>
            </w:pPr>
            <w:r w:rsidRPr="009E7E9C">
              <w:rPr>
                <w:rFonts w:asciiTheme="minorHAnsi" w:hAnsiTheme="minorHAnsi" w:cstheme="minorHAnsi"/>
                <w:szCs w:val="22"/>
              </w:rPr>
              <w:t>NTP + 1 month</w:t>
            </w:r>
          </w:p>
        </w:tc>
      </w:tr>
      <w:tr w:rsidR="00E077E1" w:rsidRPr="009E7E9C" w14:paraId="24394827" w14:textId="77777777" w:rsidTr="00020870">
        <w:tc>
          <w:tcPr>
            <w:tcW w:w="1360" w:type="dxa"/>
          </w:tcPr>
          <w:p w14:paraId="537B2F8C" w14:textId="37C652B8" w:rsidR="00E077E1" w:rsidRPr="002F0645"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1.2</w:t>
            </w:r>
          </w:p>
        </w:tc>
        <w:tc>
          <w:tcPr>
            <w:tcW w:w="5243" w:type="dxa"/>
          </w:tcPr>
          <w:p w14:paraId="37DBE5D3" w14:textId="319E2D26" w:rsidR="00E077E1" w:rsidRPr="002F0645" w:rsidRDefault="00E077E1" w:rsidP="00E077E1">
            <w:pPr>
              <w:pStyle w:val="u"/>
              <w:widowControl w:val="0"/>
              <w:numPr>
                <w:ilvl w:val="12"/>
                <w:numId w:val="0"/>
              </w:numPr>
              <w:rPr>
                <w:rFonts w:asciiTheme="minorHAnsi" w:hAnsiTheme="minorHAnsi" w:cstheme="minorHAnsi"/>
                <w:szCs w:val="22"/>
                <w:lang w:val="en-GB"/>
              </w:rPr>
            </w:pPr>
            <w:r w:rsidRPr="002F0645">
              <w:rPr>
                <w:rFonts w:asciiTheme="minorHAnsi" w:hAnsiTheme="minorHAnsi" w:cstheme="minorHAnsi"/>
                <w:szCs w:val="22"/>
                <w:lang w:val="en-GB"/>
              </w:rPr>
              <w:t>Quality Management Plan incl. Inspection &amp; Test Plan</w:t>
            </w:r>
          </w:p>
        </w:tc>
        <w:tc>
          <w:tcPr>
            <w:tcW w:w="2571" w:type="dxa"/>
          </w:tcPr>
          <w:p w14:paraId="0A0CB2F0" w14:textId="39AF1670" w:rsidR="00E077E1" w:rsidRPr="002F0645" w:rsidRDefault="00E077E1" w:rsidP="00E077E1">
            <w:pPr>
              <w:pStyle w:val="u"/>
              <w:widowControl w:val="0"/>
              <w:numPr>
                <w:ilvl w:val="12"/>
                <w:numId w:val="0"/>
              </w:numPr>
              <w:rPr>
                <w:rFonts w:asciiTheme="minorHAnsi" w:hAnsiTheme="minorHAnsi" w:cstheme="minorHAnsi"/>
                <w:szCs w:val="22"/>
                <w:lang w:val="en-GB"/>
              </w:rPr>
            </w:pPr>
            <w:r w:rsidRPr="002F0645">
              <w:rPr>
                <w:rFonts w:asciiTheme="minorHAnsi" w:hAnsiTheme="minorHAnsi" w:cstheme="minorHAnsi"/>
                <w:szCs w:val="22"/>
              </w:rPr>
              <w:t>NTP + 1 month</w:t>
            </w:r>
          </w:p>
        </w:tc>
      </w:tr>
      <w:tr w:rsidR="00E077E1" w:rsidRPr="009E7E9C" w14:paraId="2180D999" w14:textId="77777777" w:rsidTr="00020870">
        <w:tc>
          <w:tcPr>
            <w:tcW w:w="1360" w:type="dxa"/>
          </w:tcPr>
          <w:p w14:paraId="3557224D" w14:textId="4965213C" w:rsidR="00E077E1" w:rsidRPr="009E7E9C"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2.1</w:t>
            </w:r>
          </w:p>
        </w:tc>
        <w:tc>
          <w:tcPr>
            <w:tcW w:w="5243" w:type="dxa"/>
          </w:tcPr>
          <w:p w14:paraId="6ACBC72D" w14:textId="5FE8D910" w:rsidR="00E077E1" w:rsidRPr="009E7E9C"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Procurement</w:t>
            </w:r>
          </w:p>
        </w:tc>
        <w:tc>
          <w:tcPr>
            <w:tcW w:w="2571" w:type="dxa"/>
          </w:tcPr>
          <w:p w14:paraId="26A4F612" w14:textId="3AF7C9A8" w:rsidR="00E077E1" w:rsidRPr="009E7E9C" w:rsidRDefault="00E077E1" w:rsidP="00E077E1">
            <w:pPr>
              <w:pStyle w:val="u"/>
              <w:widowControl w:val="0"/>
              <w:numPr>
                <w:ilvl w:val="12"/>
                <w:numId w:val="0"/>
              </w:numPr>
              <w:rPr>
                <w:rFonts w:asciiTheme="minorHAnsi" w:hAnsiTheme="minorHAnsi" w:cstheme="minorHAnsi"/>
                <w:szCs w:val="22"/>
              </w:rPr>
            </w:pPr>
            <w:r w:rsidRPr="009E7E9C">
              <w:rPr>
                <w:rFonts w:asciiTheme="minorHAnsi" w:hAnsiTheme="minorHAnsi" w:cstheme="minorHAnsi"/>
                <w:szCs w:val="22"/>
              </w:rPr>
              <w:t xml:space="preserve">NTP + </w:t>
            </w:r>
            <w:r w:rsidRPr="002F0645">
              <w:rPr>
                <w:rFonts w:asciiTheme="minorHAnsi" w:hAnsiTheme="minorHAnsi" w:cstheme="minorHAnsi"/>
                <w:szCs w:val="22"/>
              </w:rPr>
              <w:t>5</w:t>
            </w:r>
            <w:r w:rsidRPr="009E7E9C">
              <w:rPr>
                <w:rFonts w:asciiTheme="minorHAnsi" w:hAnsiTheme="minorHAnsi" w:cstheme="minorHAnsi"/>
                <w:szCs w:val="22"/>
              </w:rPr>
              <w:t xml:space="preserve"> months</w:t>
            </w:r>
          </w:p>
        </w:tc>
      </w:tr>
      <w:tr w:rsidR="00E077E1" w:rsidRPr="009E7E9C" w14:paraId="03124832" w14:textId="77777777" w:rsidTr="00020870">
        <w:tc>
          <w:tcPr>
            <w:tcW w:w="1360" w:type="dxa"/>
          </w:tcPr>
          <w:p w14:paraId="1352DDDC" w14:textId="666B5FC6" w:rsidR="00E077E1" w:rsidRPr="002F0645"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2.2</w:t>
            </w:r>
          </w:p>
        </w:tc>
        <w:tc>
          <w:tcPr>
            <w:tcW w:w="5243" w:type="dxa"/>
          </w:tcPr>
          <w:p w14:paraId="6D160C39" w14:textId="14E74AB0" w:rsidR="00E077E1" w:rsidRPr="002F0645" w:rsidRDefault="00E077E1" w:rsidP="00E077E1">
            <w:pPr>
              <w:pStyle w:val="u"/>
              <w:widowControl w:val="0"/>
              <w:numPr>
                <w:ilvl w:val="12"/>
                <w:numId w:val="0"/>
              </w:numPr>
              <w:rPr>
                <w:rFonts w:asciiTheme="minorHAnsi" w:hAnsiTheme="minorHAnsi" w:cstheme="minorHAnsi"/>
                <w:szCs w:val="22"/>
                <w:lang w:val="en-GB"/>
              </w:rPr>
            </w:pPr>
            <w:r w:rsidRPr="002F0645">
              <w:rPr>
                <w:rFonts w:asciiTheme="minorHAnsi" w:hAnsiTheme="minorHAnsi" w:cstheme="minorHAnsi"/>
                <w:szCs w:val="22"/>
                <w:lang w:val="en-GB"/>
              </w:rPr>
              <w:t>Shipment to St.-George’s Port, Grenada</w:t>
            </w:r>
          </w:p>
        </w:tc>
        <w:tc>
          <w:tcPr>
            <w:tcW w:w="2571" w:type="dxa"/>
          </w:tcPr>
          <w:p w14:paraId="01DFD59B" w14:textId="7FBA5D6B" w:rsidR="00E077E1" w:rsidRPr="002F0645" w:rsidRDefault="00E077E1" w:rsidP="00E077E1">
            <w:pPr>
              <w:pStyle w:val="u"/>
              <w:widowControl w:val="0"/>
              <w:numPr>
                <w:ilvl w:val="12"/>
                <w:numId w:val="0"/>
              </w:numPr>
              <w:rPr>
                <w:rFonts w:asciiTheme="minorHAnsi" w:hAnsiTheme="minorHAnsi" w:cstheme="minorHAnsi"/>
                <w:szCs w:val="22"/>
                <w:lang w:val="en-GB"/>
              </w:rPr>
            </w:pPr>
            <w:r w:rsidRPr="002F0645">
              <w:rPr>
                <w:rFonts w:asciiTheme="minorHAnsi" w:hAnsiTheme="minorHAnsi" w:cstheme="minorHAnsi"/>
                <w:szCs w:val="22"/>
              </w:rPr>
              <w:t>NTP + 7 months</w:t>
            </w:r>
          </w:p>
        </w:tc>
      </w:tr>
      <w:tr w:rsidR="00E077E1" w:rsidRPr="009E7E9C" w14:paraId="32472F15" w14:textId="77777777" w:rsidTr="00020870">
        <w:tc>
          <w:tcPr>
            <w:tcW w:w="1360" w:type="dxa"/>
          </w:tcPr>
          <w:p w14:paraId="1B13C9EB" w14:textId="1D09B493" w:rsidR="00E077E1" w:rsidRPr="002F0645"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2.3</w:t>
            </w:r>
          </w:p>
        </w:tc>
        <w:tc>
          <w:tcPr>
            <w:tcW w:w="5243" w:type="dxa"/>
          </w:tcPr>
          <w:p w14:paraId="61360E1E" w14:textId="7B220F58" w:rsidR="00E077E1" w:rsidRPr="002F0645" w:rsidRDefault="00E077E1" w:rsidP="00E077E1">
            <w:pPr>
              <w:pStyle w:val="u"/>
              <w:widowControl w:val="0"/>
              <w:numPr>
                <w:ilvl w:val="12"/>
                <w:numId w:val="0"/>
              </w:numPr>
              <w:rPr>
                <w:rFonts w:asciiTheme="minorHAnsi" w:hAnsiTheme="minorHAnsi" w:cstheme="minorHAnsi"/>
                <w:szCs w:val="22"/>
                <w:lang w:val="en-GB"/>
              </w:rPr>
            </w:pPr>
            <w:r w:rsidRPr="002F0645">
              <w:rPr>
                <w:rFonts w:asciiTheme="minorHAnsi" w:hAnsiTheme="minorHAnsi" w:cstheme="minorHAnsi"/>
                <w:szCs w:val="22"/>
                <w:lang w:val="en-GB"/>
              </w:rPr>
              <w:t>On-site offloading &amp; installation of equipment</w:t>
            </w:r>
          </w:p>
        </w:tc>
        <w:tc>
          <w:tcPr>
            <w:tcW w:w="2571" w:type="dxa"/>
          </w:tcPr>
          <w:p w14:paraId="71C87541" w14:textId="194A2AA6" w:rsidR="00E077E1" w:rsidRPr="002F0645" w:rsidRDefault="00E077E1" w:rsidP="00E077E1">
            <w:pPr>
              <w:pStyle w:val="u"/>
              <w:widowControl w:val="0"/>
              <w:numPr>
                <w:ilvl w:val="12"/>
                <w:numId w:val="0"/>
              </w:numPr>
              <w:rPr>
                <w:rFonts w:asciiTheme="minorHAnsi" w:hAnsiTheme="minorHAnsi" w:cstheme="minorHAnsi"/>
                <w:szCs w:val="22"/>
                <w:lang w:val="en-GB"/>
              </w:rPr>
            </w:pPr>
            <w:r w:rsidRPr="002F0645">
              <w:rPr>
                <w:rFonts w:asciiTheme="minorHAnsi" w:hAnsiTheme="minorHAnsi" w:cstheme="minorHAnsi"/>
                <w:szCs w:val="22"/>
              </w:rPr>
              <w:t>NTP + 8 months</w:t>
            </w:r>
          </w:p>
        </w:tc>
      </w:tr>
      <w:tr w:rsidR="00E077E1" w:rsidRPr="009E7E9C" w14:paraId="347982E0" w14:textId="77777777" w:rsidTr="00020870">
        <w:tc>
          <w:tcPr>
            <w:tcW w:w="1360" w:type="dxa"/>
          </w:tcPr>
          <w:p w14:paraId="0140E80F" w14:textId="7C4904C7" w:rsidR="00E077E1" w:rsidRPr="002F0645"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2.4</w:t>
            </w:r>
          </w:p>
        </w:tc>
        <w:tc>
          <w:tcPr>
            <w:tcW w:w="5243" w:type="dxa"/>
          </w:tcPr>
          <w:p w14:paraId="3213305C" w14:textId="1BF4554D" w:rsidR="00E077E1" w:rsidRPr="002F0645" w:rsidRDefault="00E077E1" w:rsidP="00E077E1">
            <w:pPr>
              <w:pStyle w:val="u"/>
              <w:widowControl w:val="0"/>
              <w:numPr>
                <w:ilvl w:val="12"/>
                <w:numId w:val="0"/>
              </w:numPr>
              <w:rPr>
                <w:rFonts w:asciiTheme="minorHAnsi" w:hAnsiTheme="minorHAnsi" w:cstheme="minorHAnsi"/>
                <w:szCs w:val="22"/>
                <w:lang w:val="en-GB"/>
              </w:rPr>
            </w:pPr>
            <w:r w:rsidRPr="002F0645">
              <w:rPr>
                <w:rFonts w:asciiTheme="minorHAnsi" w:hAnsiTheme="minorHAnsi" w:cstheme="minorHAnsi"/>
                <w:szCs w:val="22"/>
                <w:lang w:val="en-GB"/>
              </w:rPr>
              <w:t>Commissioning</w:t>
            </w:r>
          </w:p>
        </w:tc>
        <w:tc>
          <w:tcPr>
            <w:tcW w:w="2571" w:type="dxa"/>
          </w:tcPr>
          <w:p w14:paraId="25331A02" w14:textId="13B17948" w:rsidR="00E077E1" w:rsidRPr="002F0645"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NTP + 9 months</w:t>
            </w:r>
          </w:p>
        </w:tc>
      </w:tr>
      <w:tr w:rsidR="00E077E1" w:rsidRPr="009E7E9C" w14:paraId="33330998" w14:textId="77777777" w:rsidTr="00020870">
        <w:tc>
          <w:tcPr>
            <w:tcW w:w="1360" w:type="dxa"/>
          </w:tcPr>
          <w:p w14:paraId="351D8A65" w14:textId="49554BF5" w:rsidR="00E077E1" w:rsidRPr="002F0645"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2.5</w:t>
            </w:r>
          </w:p>
        </w:tc>
        <w:tc>
          <w:tcPr>
            <w:tcW w:w="5243" w:type="dxa"/>
          </w:tcPr>
          <w:p w14:paraId="49531BD5" w14:textId="66E70283" w:rsidR="00E077E1" w:rsidRPr="002F0645" w:rsidRDefault="00E077E1" w:rsidP="00E077E1">
            <w:pPr>
              <w:pStyle w:val="u"/>
              <w:widowControl w:val="0"/>
              <w:numPr>
                <w:ilvl w:val="12"/>
                <w:numId w:val="0"/>
              </w:numPr>
              <w:rPr>
                <w:rFonts w:asciiTheme="minorHAnsi" w:hAnsiTheme="minorHAnsi" w:cstheme="minorHAnsi"/>
                <w:szCs w:val="22"/>
                <w:lang w:val="en-GB"/>
              </w:rPr>
            </w:pPr>
            <w:r w:rsidRPr="002F0645">
              <w:rPr>
                <w:rFonts w:asciiTheme="minorHAnsi" w:hAnsiTheme="minorHAnsi" w:cstheme="minorHAnsi"/>
                <w:szCs w:val="22"/>
                <w:lang w:val="en-GB"/>
              </w:rPr>
              <w:t>Spare parts for 2 years maintenance</w:t>
            </w:r>
          </w:p>
        </w:tc>
        <w:tc>
          <w:tcPr>
            <w:tcW w:w="2571" w:type="dxa"/>
          </w:tcPr>
          <w:p w14:paraId="145F9DBD" w14:textId="23A734E8" w:rsidR="00E077E1" w:rsidRPr="002F0645" w:rsidRDefault="00E077E1" w:rsidP="00E077E1">
            <w:pPr>
              <w:pStyle w:val="u"/>
              <w:widowControl w:val="0"/>
              <w:numPr>
                <w:ilvl w:val="12"/>
                <w:numId w:val="0"/>
              </w:numPr>
              <w:rPr>
                <w:rFonts w:asciiTheme="minorHAnsi" w:hAnsiTheme="minorHAnsi" w:cstheme="minorHAnsi"/>
                <w:szCs w:val="22"/>
                <w:lang w:val="en-GB"/>
              </w:rPr>
            </w:pPr>
            <w:r w:rsidRPr="002F0645">
              <w:rPr>
                <w:rFonts w:asciiTheme="minorHAnsi" w:hAnsiTheme="minorHAnsi" w:cstheme="minorHAnsi"/>
                <w:szCs w:val="22"/>
              </w:rPr>
              <w:t>NTP + 9 months</w:t>
            </w:r>
          </w:p>
        </w:tc>
      </w:tr>
      <w:tr w:rsidR="00E077E1" w:rsidRPr="009E7E9C" w14:paraId="22ABD78F" w14:textId="77777777" w:rsidTr="00020870">
        <w:tc>
          <w:tcPr>
            <w:tcW w:w="1360" w:type="dxa"/>
          </w:tcPr>
          <w:p w14:paraId="15D5729C" w14:textId="592C1CC0" w:rsidR="00E077E1" w:rsidRPr="009E7E9C"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3.1</w:t>
            </w:r>
          </w:p>
        </w:tc>
        <w:tc>
          <w:tcPr>
            <w:tcW w:w="5243" w:type="dxa"/>
          </w:tcPr>
          <w:p w14:paraId="389A85CB" w14:textId="6679A1C4" w:rsidR="00E077E1" w:rsidRPr="009E7E9C"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lang w:val="en-GB"/>
              </w:rPr>
              <w:t>Training of NAWASA personnel</w:t>
            </w:r>
          </w:p>
        </w:tc>
        <w:tc>
          <w:tcPr>
            <w:tcW w:w="2571" w:type="dxa"/>
          </w:tcPr>
          <w:p w14:paraId="1B0B7C4A" w14:textId="07327E37" w:rsidR="00E077E1" w:rsidRPr="009E7E9C" w:rsidRDefault="00E077E1" w:rsidP="00E077E1">
            <w:pPr>
              <w:pStyle w:val="u"/>
              <w:widowControl w:val="0"/>
              <w:numPr>
                <w:ilvl w:val="12"/>
                <w:numId w:val="0"/>
              </w:numPr>
              <w:rPr>
                <w:rFonts w:asciiTheme="minorHAnsi" w:hAnsiTheme="minorHAnsi" w:cstheme="minorHAnsi"/>
                <w:szCs w:val="22"/>
              </w:rPr>
            </w:pPr>
            <w:r w:rsidRPr="009E7E9C">
              <w:rPr>
                <w:rFonts w:asciiTheme="minorHAnsi" w:hAnsiTheme="minorHAnsi" w:cstheme="minorHAnsi"/>
                <w:szCs w:val="22"/>
              </w:rPr>
              <w:t xml:space="preserve">NTP + </w:t>
            </w:r>
            <w:r w:rsidRPr="002F0645">
              <w:rPr>
                <w:rFonts w:asciiTheme="minorHAnsi" w:hAnsiTheme="minorHAnsi" w:cstheme="minorHAnsi"/>
                <w:szCs w:val="22"/>
              </w:rPr>
              <w:t>9</w:t>
            </w:r>
            <w:r w:rsidRPr="009E7E9C">
              <w:rPr>
                <w:rFonts w:asciiTheme="minorHAnsi" w:hAnsiTheme="minorHAnsi" w:cstheme="minorHAnsi"/>
                <w:szCs w:val="22"/>
              </w:rPr>
              <w:t xml:space="preserve"> months</w:t>
            </w:r>
          </w:p>
        </w:tc>
      </w:tr>
      <w:tr w:rsidR="00E077E1" w:rsidRPr="009E7E9C" w14:paraId="7A326499" w14:textId="77777777" w:rsidTr="00020870">
        <w:tc>
          <w:tcPr>
            <w:tcW w:w="1360" w:type="dxa"/>
          </w:tcPr>
          <w:p w14:paraId="48E482FD" w14:textId="0DED4D65" w:rsidR="00E077E1" w:rsidRPr="009E7E9C"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3.2</w:t>
            </w:r>
          </w:p>
        </w:tc>
        <w:tc>
          <w:tcPr>
            <w:tcW w:w="5243" w:type="dxa"/>
          </w:tcPr>
          <w:p w14:paraId="0181EEB1" w14:textId="460C9BF9" w:rsidR="00E077E1" w:rsidRPr="009E7E9C" w:rsidRDefault="00E077E1" w:rsidP="00E077E1">
            <w:pPr>
              <w:pStyle w:val="u"/>
              <w:widowControl w:val="0"/>
              <w:numPr>
                <w:ilvl w:val="12"/>
                <w:numId w:val="0"/>
              </w:numPr>
              <w:rPr>
                <w:rFonts w:asciiTheme="minorHAnsi" w:hAnsiTheme="minorHAnsi" w:cstheme="minorHAnsi"/>
                <w:szCs w:val="22"/>
              </w:rPr>
            </w:pPr>
            <w:r w:rsidRPr="002F0645">
              <w:rPr>
                <w:rFonts w:asciiTheme="minorHAnsi" w:hAnsiTheme="minorHAnsi" w:cstheme="minorHAnsi"/>
                <w:szCs w:val="22"/>
              </w:rPr>
              <w:t>Handover Package</w:t>
            </w:r>
          </w:p>
        </w:tc>
        <w:tc>
          <w:tcPr>
            <w:tcW w:w="2571" w:type="dxa"/>
          </w:tcPr>
          <w:p w14:paraId="70AEBA6A" w14:textId="21442D17" w:rsidR="00E077E1" w:rsidRPr="009E7E9C" w:rsidRDefault="00E077E1" w:rsidP="00E077E1">
            <w:pPr>
              <w:pStyle w:val="u"/>
              <w:widowControl w:val="0"/>
              <w:numPr>
                <w:ilvl w:val="12"/>
                <w:numId w:val="0"/>
              </w:numPr>
              <w:rPr>
                <w:rFonts w:asciiTheme="minorHAnsi" w:hAnsiTheme="minorHAnsi" w:cstheme="minorHAnsi"/>
                <w:szCs w:val="22"/>
              </w:rPr>
            </w:pPr>
            <w:r w:rsidRPr="009E7E9C">
              <w:rPr>
                <w:rFonts w:asciiTheme="minorHAnsi" w:hAnsiTheme="minorHAnsi" w:cstheme="minorHAnsi"/>
                <w:szCs w:val="22"/>
              </w:rPr>
              <w:t xml:space="preserve">NTP + </w:t>
            </w:r>
            <w:r w:rsidRPr="002F0645">
              <w:rPr>
                <w:rFonts w:asciiTheme="minorHAnsi" w:hAnsiTheme="minorHAnsi" w:cstheme="minorHAnsi"/>
                <w:szCs w:val="22"/>
              </w:rPr>
              <w:t>9</w:t>
            </w:r>
            <w:r w:rsidRPr="009E7E9C">
              <w:rPr>
                <w:rFonts w:asciiTheme="minorHAnsi" w:hAnsiTheme="minorHAnsi" w:cstheme="minorHAnsi"/>
                <w:szCs w:val="22"/>
              </w:rPr>
              <w:t xml:space="preserve"> months</w:t>
            </w:r>
          </w:p>
        </w:tc>
      </w:tr>
    </w:tbl>
    <w:p w14:paraId="4E69E29C" w14:textId="54A5C8C9" w:rsidR="00A40FEB" w:rsidRPr="002F0645" w:rsidRDefault="00A40FEB" w:rsidP="002F0645">
      <w:pPr>
        <w:pStyle w:val="Titre2"/>
        <w:spacing w:before="120" w:after="60"/>
        <w:jc w:val="both"/>
        <w:rPr>
          <w:rFonts w:asciiTheme="minorHAnsi" w:eastAsia="Times New Roman" w:hAnsiTheme="minorHAnsi" w:cstheme="minorHAnsi"/>
          <w:b w:val="0"/>
          <w:bCs w:val="0"/>
          <w:sz w:val="22"/>
          <w:szCs w:val="22"/>
          <w:lang w:val="en"/>
        </w:rPr>
      </w:pPr>
      <w:bookmarkStart w:id="39" w:name="_Toc204958614"/>
      <w:bookmarkEnd w:id="38"/>
      <w:r w:rsidRPr="002F0645">
        <w:rPr>
          <w:rFonts w:asciiTheme="minorHAnsi" w:eastAsia="Times New Roman" w:hAnsiTheme="minorHAnsi" w:cstheme="minorHAnsi"/>
          <w:b w:val="0"/>
          <w:bCs w:val="0"/>
          <w:sz w:val="22"/>
          <w:szCs w:val="22"/>
          <w:lang w:val="en"/>
        </w:rPr>
        <w:t>Delays attributable to actions under the responsibility of the public beneficiary entity — including but not limited to the construction of the civil works, customs clearance, inland transportation, offloading, and on-site installation of equipment — shall not entitle the Contractor to any claims</w:t>
      </w:r>
      <w:r w:rsidR="00E077E1" w:rsidRPr="002F0645">
        <w:rPr>
          <w:rFonts w:asciiTheme="minorHAnsi" w:eastAsia="Times New Roman" w:hAnsiTheme="minorHAnsi" w:cstheme="minorHAnsi"/>
          <w:b w:val="0"/>
          <w:bCs w:val="0"/>
          <w:sz w:val="22"/>
          <w:szCs w:val="22"/>
          <w:lang w:val="en"/>
        </w:rPr>
        <w:t xml:space="preserve"> or</w:t>
      </w:r>
      <w:r w:rsidRPr="002F0645">
        <w:rPr>
          <w:rFonts w:asciiTheme="minorHAnsi" w:eastAsia="Times New Roman" w:hAnsiTheme="minorHAnsi" w:cstheme="minorHAnsi"/>
          <w:b w:val="0"/>
          <w:bCs w:val="0"/>
          <w:sz w:val="22"/>
          <w:szCs w:val="22"/>
          <w:lang w:val="en"/>
        </w:rPr>
        <w:t xml:space="preserve"> compensation.</w:t>
      </w:r>
      <w:bookmarkEnd w:id="39"/>
    </w:p>
    <w:p w14:paraId="4F275675" w14:textId="77777777" w:rsidR="00A40FEB" w:rsidRPr="002F0645" w:rsidRDefault="00A40FEB" w:rsidP="002F0645">
      <w:pPr>
        <w:pStyle w:val="Titre2"/>
        <w:spacing w:before="120" w:after="60"/>
        <w:jc w:val="both"/>
        <w:rPr>
          <w:rFonts w:asciiTheme="minorHAnsi" w:eastAsia="Times New Roman" w:hAnsiTheme="minorHAnsi" w:cstheme="minorHAnsi"/>
          <w:b w:val="0"/>
          <w:bCs w:val="0"/>
          <w:sz w:val="22"/>
          <w:szCs w:val="22"/>
          <w:lang w:val="en"/>
        </w:rPr>
      </w:pPr>
      <w:bookmarkStart w:id="40" w:name="_Toc204958615"/>
      <w:r w:rsidRPr="002F0645">
        <w:rPr>
          <w:rFonts w:asciiTheme="minorHAnsi" w:eastAsia="Times New Roman" w:hAnsiTheme="minorHAnsi" w:cstheme="minorHAnsi"/>
          <w:b w:val="0"/>
          <w:bCs w:val="0"/>
          <w:sz w:val="22"/>
          <w:szCs w:val="22"/>
          <w:lang w:val="en"/>
        </w:rPr>
        <w:t>The Contractor shall nonetheless remain responsible for proper coordination with the beneficiary and for timely provision of all documents and notifications required to ensure smooth implementation.</w:t>
      </w:r>
      <w:bookmarkEnd w:id="40"/>
    </w:p>
    <w:p w14:paraId="3DA535DF" w14:textId="08FE0411" w:rsidR="00A40FEB" w:rsidRPr="002F0645" w:rsidRDefault="00A40FEB" w:rsidP="002F0645">
      <w:pPr>
        <w:jc w:val="both"/>
        <w:rPr>
          <w:rFonts w:asciiTheme="minorHAnsi" w:eastAsia="Times New Roman" w:hAnsiTheme="minorHAnsi" w:cstheme="minorHAnsi"/>
          <w:sz w:val="22"/>
          <w:szCs w:val="22"/>
          <w:lang w:val="en"/>
        </w:rPr>
      </w:pPr>
      <w:r w:rsidRPr="002F0645">
        <w:rPr>
          <w:rFonts w:asciiTheme="minorHAnsi" w:eastAsia="Times New Roman" w:hAnsiTheme="minorHAnsi" w:cstheme="minorHAnsi"/>
          <w:sz w:val="22"/>
          <w:szCs w:val="22"/>
          <w:lang w:val="en"/>
        </w:rPr>
        <w:t>Nevertheless, the contractual delivery deadline shall be adjusted accordingly, subject to sufficient evidence of the delay and its exclusive linkage to actions under the beneficiary’s responsibility.</w:t>
      </w:r>
    </w:p>
    <w:p w14:paraId="7D658B93" w14:textId="49E2F8C9" w:rsidR="00151A16" w:rsidRPr="002F0645" w:rsidRDefault="00151A16" w:rsidP="00E4145C">
      <w:pPr>
        <w:pStyle w:val="Titre2"/>
        <w:spacing w:before="120" w:after="60"/>
        <w:rPr>
          <w:rFonts w:asciiTheme="minorHAnsi" w:eastAsia="Times New Roman" w:hAnsiTheme="minorHAnsi" w:cstheme="minorHAnsi"/>
          <w:b w:val="0"/>
          <w:bCs w:val="0"/>
          <w:sz w:val="22"/>
          <w:szCs w:val="22"/>
        </w:rPr>
      </w:pPr>
    </w:p>
    <w:p w14:paraId="0E159920" w14:textId="3438AD85" w:rsidR="00E4145C" w:rsidRPr="00D95D87" w:rsidRDefault="00E4145C" w:rsidP="00E4145C">
      <w:pPr>
        <w:pStyle w:val="Titre2"/>
        <w:spacing w:before="120" w:after="60"/>
        <w:rPr>
          <w:rFonts w:asciiTheme="minorHAnsi" w:hAnsiTheme="minorHAnsi" w:cstheme="minorHAnsi"/>
          <w:sz w:val="22"/>
          <w:szCs w:val="22"/>
          <w:lang w:val="en-GB"/>
        </w:rPr>
      </w:pPr>
      <w:bookmarkStart w:id="41" w:name="_Toc204958616"/>
      <w:r w:rsidRPr="00D95D87">
        <w:rPr>
          <w:rFonts w:asciiTheme="minorHAnsi" w:hAnsiTheme="minorHAnsi" w:cstheme="minorHAnsi"/>
          <w:sz w:val="22"/>
          <w:szCs w:val="22"/>
          <w:lang w:val="en"/>
        </w:rPr>
        <w:t>Delivery</w:t>
      </w:r>
      <w:bookmarkEnd w:id="41"/>
    </w:p>
    <w:p w14:paraId="6DA00796" w14:textId="7E85A9CA" w:rsidR="00E4145C" w:rsidRPr="00D95D87" w:rsidRDefault="00E4145C" w:rsidP="00A1761D">
      <w:pPr>
        <w:ind w:firstLine="556"/>
        <w:jc w:val="both"/>
        <w:rPr>
          <w:rFonts w:asciiTheme="minorHAnsi" w:hAnsiTheme="minorHAnsi" w:cstheme="minorHAnsi"/>
          <w:sz w:val="22"/>
          <w:szCs w:val="22"/>
          <w:lang w:val="en-GB"/>
        </w:rPr>
      </w:pPr>
      <w:r w:rsidRPr="00A40FEB">
        <w:rPr>
          <w:rFonts w:asciiTheme="minorHAnsi" w:hAnsiTheme="minorHAnsi" w:cstheme="minorHAnsi"/>
          <w:sz w:val="22"/>
          <w:szCs w:val="22"/>
          <w:lang w:val="en"/>
        </w:rPr>
        <w:t xml:space="preserve">Supplies shall be delivered </w:t>
      </w:r>
      <w:r w:rsidR="002B33BD" w:rsidRPr="002F0645">
        <w:rPr>
          <w:rFonts w:asciiTheme="minorHAnsi" w:hAnsiTheme="minorHAnsi" w:cstheme="minorHAnsi"/>
          <w:sz w:val="22"/>
          <w:szCs w:val="22"/>
          <w:lang w:val="en"/>
        </w:rPr>
        <w:t>DAP</w:t>
      </w:r>
      <w:r w:rsidR="000825E7" w:rsidRPr="002F0645">
        <w:rPr>
          <w:lang w:val="en-GB"/>
        </w:rPr>
        <w:t xml:space="preserve"> </w:t>
      </w:r>
      <w:r w:rsidR="000825E7" w:rsidRPr="002F0645">
        <w:rPr>
          <w:rFonts w:asciiTheme="minorHAnsi" w:hAnsiTheme="minorHAnsi" w:cstheme="minorHAnsi"/>
          <w:sz w:val="22"/>
          <w:szCs w:val="22"/>
          <w:lang w:val="en-GB"/>
        </w:rPr>
        <w:t>Incoterms 2020</w:t>
      </w:r>
      <w:r w:rsidR="002B33BD" w:rsidRPr="002F0645">
        <w:rPr>
          <w:rFonts w:asciiTheme="minorHAnsi" w:hAnsiTheme="minorHAnsi" w:cstheme="minorHAnsi"/>
          <w:sz w:val="22"/>
          <w:szCs w:val="22"/>
          <w:lang w:val="en"/>
        </w:rPr>
        <w:t xml:space="preserve"> </w:t>
      </w:r>
      <w:r w:rsidRPr="002F0645">
        <w:rPr>
          <w:rFonts w:asciiTheme="minorHAnsi" w:hAnsiTheme="minorHAnsi" w:cstheme="minorHAnsi"/>
          <w:sz w:val="22"/>
          <w:szCs w:val="22"/>
          <w:lang w:val="en"/>
        </w:rPr>
        <w:t>at</w:t>
      </w:r>
      <w:r w:rsidR="002B33BD" w:rsidRPr="002F0645">
        <w:rPr>
          <w:rFonts w:asciiTheme="minorHAnsi" w:hAnsiTheme="minorHAnsi" w:cstheme="minorHAnsi"/>
          <w:sz w:val="22"/>
          <w:szCs w:val="22"/>
          <w:lang w:val="en"/>
        </w:rPr>
        <w:t xml:space="preserve"> the Port of</w:t>
      </w:r>
      <w:r w:rsidRPr="002F0645">
        <w:rPr>
          <w:rFonts w:asciiTheme="minorHAnsi" w:hAnsiTheme="minorHAnsi" w:cstheme="minorHAnsi"/>
          <w:sz w:val="22"/>
          <w:szCs w:val="22"/>
          <w:lang w:val="en"/>
        </w:rPr>
        <w:t xml:space="preserve"> </w:t>
      </w:r>
      <w:r w:rsidR="002B33BD" w:rsidRPr="002F0645">
        <w:rPr>
          <w:rFonts w:asciiTheme="minorHAnsi" w:hAnsiTheme="minorHAnsi" w:cstheme="minorHAnsi"/>
          <w:sz w:val="22"/>
          <w:szCs w:val="22"/>
          <w:lang w:val="en"/>
        </w:rPr>
        <w:t>St-George’s, Grenada</w:t>
      </w:r>
      <w:r w:rsidRPr="00A40FEB">
        <w:rPr>
          <w:rFonts w:asciiTheme="minorHAnsi" w:hAnsiTheme="minorHAnsi" w:cstheme="minorHAnsi"/>
          <w:sz w:val="22"/>
          <w:szCs w:val="22"/>
          <w:vertAlign w:val="superscript"/>
          <w:lang w:val="en"/>
        </w:rPr>
        <w:footnoteReference w:id="1"/>
      </w:r>
      <w:r w:rsidRPr="00A40FEB">
        <w:rPr>
          <w:rFonts w:asciiTheme="minorHAnsi" w:hAnsiTheme="minorHAnsi" w:cstheme="minorHAnsi"/>
          <w:sz w:val="22"/>
          <w:szCs w:val="22"/>
          <w:lang w:val="en"/>
        </w:rPr>
        <w:t>.</w:t>
      </w:r>
    </w:p>
    <w:p w14:paraId="2F4FF0B7" w14:textId="647F5069"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w:t>
      </w:r>
      <w:r w:rsidRPr="00D95D87">
        <w:rPr>
          <w:rFonts w:asciiTheme="minorHAnsi" w:hAnsiTheme="minorHAnsi" w:cstheme="minorHAnsi"/>
          <w:szCs w:val="22"/>
          <w:lang w:val="en"/>
        </w:rPr>
        <w:lastRenderedPageBreak/>
        <w:t>advance. Deliveries may be made on any business day during normal working hours, at the agreed place of delivery.</w:t>
      </w:r>
    </w:p>
    <w:p w14:paraId="28D273A0" w14:textId="49C3DA31"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w:t>
      </w:r>
      <w:r w:rsidR="00151A16">
        <w:rPr>
          <w:rFonts w:asciiTheme="minorHAnsi" w:hAnsiTheme="minorHAnsi" w:cstheme="minorHAnsi"/>
          <w:szCs w:val="22"/>
          <w:lang w:val="en"/>
        </w:rPr>
        <w:t>CONTRACT</w:t>
      </w:r>
      <w:r w:rsidRPr="00D95D87">
        <w:rPr>
          <w:rFonts w:asciiTheme="minorHAnsi" w:hAnsiTheme="minorHAnsi" w:cstheme="minorHAnsi"/>
          <w:szCs w:val="22"/>
          <w:lang w:val="en"/>
        </w:rPr>
        <w:t xml:space="preserve">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9966390"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w:t>
      </w:r>
      <w:r w:rsidR="00151A16">
        <w:rPr>
          <w:rFonts w:asciiTheme="minorHAnsi" w:hAnsiTheme="minorHAnsi" w:cstheme="minorHAnsi"/>
          <w:szCs w:val="22"/>
          <w:lang w:val="en"/>
        </w:rPr>
        <w:t>CONTRACT requirements</w:t>
      </w:r>
      <w:r w:rsidRPr="00D95D87">
        <w:rPr>
          <w:rFonts w:asciiTheme="minorHAnsi" w:hAnsiTheme="minorHAnsi" w:cstheme="minorHAnsi"/>
          <w:szCs w:val="22"/>
          <w:lang w:val="en"/>
        </w:rPr>
        <w:t xml:space="preserve">. </w:t>
      </w:r>
    </w:p>
    <w:p w14:paraId="23B51932" w14:textId="3F45FA09"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are satisfied and the supplies conform to the tender specifications (Annex </w:t>
      </w:r>
      <w:r w:rsidR="0076582C">
        <w:rPr>
          <w:rFonts w:asciiTheme="minorHAnsi" w:hAnsiTheme="minorHAnsi" w:cstheme="minorHAnsi"/>
          <w:szCs w:val="22"/>
          <w:lang w:val="en"/>
        </w:rPr>
        <w:t>1</w:t>
      </w:r>
      <w:r w:rsidRPr="00D95D87">
        <w:rPr>
          <w:rFonts w:asciiTheme="minorHAnsi" w:hAnsiTheme="minorHAnsi" w:cstheme="minorHAnsi"/>
          <w:szCs w:val="22"/>
          <w:lang w:val="en"/>
        </w:rPr>
        <w:t>).</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A95FA9E"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66BC66F3"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w:t>
      </w:r>
      <w:r w:rsidR="0076582C">
        <w:rPr>
          <w:rFonts w:asciiTheme="minorHAnsi" w:hAnsiTheme="minorHAnsi" w:cs="Arial"/>
          <w:szCs w:val="22"/>
          <w:lang w:val="en"/>
        </w:rPr>
        <w:t>1</w:t>
      </w:r>
      <w:r w:rsidR="000A4C31" w:rsidRPr="0041061D">
        <w:rPr>
          <w:rFonts w:asciiTheme="minorHAnsi" w:hAnsiTheme="minorHAnsi" w:cs="Arial"/>
          <w:szCs w:val="22"/>
          <w:lang w:val="en"/>
        </w:rPr>
        <w:t xml:space="preserve">)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2" w:name="_Toc204958617"/>
      <w:r>
        <w:rPr>
          <w:rFonts w:asciiTheme="minorHAnsi" w:hAnsiTheme="minorHAnsi"/>
          <w:sz w:val="22"/>
          <w:szCs w:val="22"/>
          <w:lang w:val="en"/>
        </w:rPr>
        <w:t>Export control</w:t>
      </w:r>
      <w:bookmarkEnd w:id="42"/>
    </w:p>
    <w:p w14:paraId="595B9D66" w14:textId="27771881"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w:t>
      </w:r>
      <w:r w:rsidR="0076582C" w:rsidRPr="002F0645">
        <w:rPr>
          <w:rFonts w:asciiTheme="minorHAnsi" w:eastAsia="Times New Roman" w:hAnsiTheme="minorHAnsi" w:cstheme="minorHAnsi"/>
          <w:smallCaps/>
          <w:sz w:val="22"/>
          <w:szCs w:val="22"/>
          <w:lang w:val="en-GB"/>
        </w:rPr>
        <w:t>EXPERTISE FRANCE</w:t>
      </w:r>
      <w:r w:rsidRPr="00F13E6E">
        <w:rPr>
          <w:rFonts w:asciiTheme="minorHAnsi" w:eastAsia="Times New Roman" w:hAnsiTheme="minorHAnsi" w:cs="Arial"/>
          <w:sz w:val="22"/>
          <w:szCs w:val="22"/>
          <w:lang w:val="en"/>
        </w:rPr>
        <w:t xml:space="preserve">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433DC474" w14:textId="77777777" w:rsidR="004F252B" w:rsidRDefault="004F252B">
      <w:pPr>
        <w:spacing w:line="240" w:lineRule="auto"/>
        <w:rPr>
          <w:rFonts w:asciiTheme="minorHAnsi" w:hAnsiTheme="minorHAnsi" w:cs="Arial"/>
          <w:b/>
          <w:bCs/>
          <w:sz w:val="22"/>
          <w:szCs w:val="22"/>
          <w:lang w:val="en"/>
        </w:rPr>
      </w:pPr>
      <w:r>
        <w:rPr>
          <w:rFonts w:asciiTheme="minorHAnsi" w:hAnsiTheme="minorHAnsi"/>
          <w:sz w:val="22"/>
          <w:szCs w:val="22"/>
          <w:lang w:val="en"/>
        </w:rPr>
        <w:br w:type="page"/>
      </w:r>
    </w:p>
    <w:p w14:paraId="3F8A3FD3" w14:textId="04621EA1" w:rsidR="00E25D2D" w:rsidRPr="0041061D" w:rsidRDefault="00E25D2D" w:rsidP="00A1761D">
      <w:pPr>
        <w:pStyle w:val="Titre2"/>
        <w:spacing w:before="120" w:after="60"/>
        <w:jc w:val="both"/>
        <w:rPr>
          <w:rFonts w:asciiTheme="minorHAnsi" w:hAnsiTheme="minorHAnsi"/>
          <w:sz w:val="22"/>
          <w:szCs w:val="22"/>
          <w:lang w:val="en-GB"/>
        </w:rPr>
      </w:pPr>
      <w:bookmarkStart w:id="43" w:name="_Toc204958618"/>
      <w:r w:rsidRPr="0041061D">
        <w:rPr>
          <w:rFonts w:asciiTheme="minorHAnsi" w:hAnsiTheme="minorHAnsi"/>
          <w:sz w:val="22"/>
          <w:szCs w:val="22"/>
          <w:lang w:val="en"/>
        </w:rPr>
        <w:lastRenderedPageBreak/>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204958619"/>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 xml:space="preserve">as expressed in its Code of Ethics, </w:t>
      </w:r>
      <w:r w:rsidRPr="007643E6">
        <w:rPr>
          <w:rFonts w:asciiTheme="minorHAnsi" w:hAnsiTheme="minorHAnsi" w:cs="Arial"/>
          <w:szCs w:val="22"/>
          <w:lang w:val="en"/>
        </w:rPr>
        <w:t>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204958620"/>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w:t>
      </w:r>
      <w:r w:rsidRPr="00567093">
        <w:rPr>
          <w:rFonts w:asciiTheme="minorHAnsi" w:hAnsiTheme="minorHAnsi" w:cs="Arial"/>
          <w:szCs w:val="22"/>
          <w:lang w:val="en"/>
        </w:rPr>
        <w:lastRenderedPageBreak/>
        <w:t>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204958621"/>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8C7CB5" w14:textId="584A160E" w:rsidR="005C1231" w:rsidRPr="002F0645" w:rsidRDefault="0076582C" w:rsidP="00A1761D">
      <w:pPr>
        <w:pStyle w:val="u"/>
        <w:widowControl w:val="0"/>
        <w:numPr>
          <w:ilvl w:val="0"/>
          <w:numId w:val="13"/>
        </w:numPr>
        <w:rPr>
          <w:rFonts w:asciiTheme="minorHAnsi" w:hAnsiTheme="minorHAnsi" w:cs="Arial"/>
          <w:szCs w:val="22"/>
        </w:rPr>
      </w:pPr>
      <w:r w:rsidRPr="002F0645">
        <w:rPr>
          <w:rFonts w:asciiTheme="minorHAnsi" w:hAnsiTheme="minorHAnsi" w:cs="Arial"/>
          <w:szCs w:val="22"/>
          <w:lang w:val="en"/>
        </w:rPr>
        <w:t>N/A</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0" w:name="_Toc392669649"/>
      <w:bookmarkStart w:id="51" w:name="_Toc204958622"/>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204958623"/>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57F114BC" w:rsidR="00D07897" w:rsidRPr="002F0645" w:rsidRDefault="005F7272" w:rsidP="00B2733D">
            <w:pPr>
              <w:widowControl w:val="0"/>
              <w:numPr>
                <w:ilvl w:val="12"/>
                <w:numId w:val="0"/>
              </w:numPr>
              <w:spacing w:line="240" w:lineRule="auto"/>
              <w:jc w:val="both"/>
              <w:rPr>
                <w:rFonts w:asciiTheme="minorHAnsi" w:hAnsiTheme="minorHAnsi" w:cs="Arial"/>
                <w:sz w:val="22"/>
                <w:lang w:val="en"/>
              </w:rPr>
            </w:pPr>
            <w:r w:rsidRPr="002F0645">
              <w:rPr>
                <w:rFonts w:asciiTheme="minorHAnsi" w:hAnsiTheme="minorHAnsi" w:cs="Arial"/>
                <w:sz w:val="22"/>
                <w:lang w:val="en"/>
              </w:rPr>
              <w:t>Loélia MAIRE</w:t>
            </w:r>
          </w:p>
          <w:p w14:paraId="05A08579" w14:textId="67E52383" w:rsidR="005F7272" w:rsidRPr="002F0645" w:rsidRDefault="0068317E" w:rsidP="00B2733D">
            <w:pPr>
              <w:widowControl w:val="0"/>
              <w:numPr>
                <w:ilvl w:val="12"/>
                <w:numId w:val="0"/>
              </w:numPr>
              <w:spacing w:line="240" w:lineRule="auto"/>
              <w:jc w:val="both"/>
              <w:rPr>
                <w:rFonts w:asciiTheme="minorHAnsi" w:hAnsiTheme="minorHAnsi" w:cs="Arial"/>
                <w:sz w:val="22"/>
                <w:lang w:val="en-GB"/>
              </w:rPr>
            </w:pPr>
            <w:hyperlink r:id="rId17" w:history="1">
              <w:r w:rsidR="005F7272" w:rsidRPr="002F0645">
                <w:rPr>
                  <w:rStyle w:val="Lienhypertexte"/>
                  <w:rFonts w:asciiTheme="minorHAnsi" w:hAnsiTheme="minorHAnsi" w:cs="Arial"/>
                  <w:sz w:val="22"/>
                  <w:lang w:val="en"/>
                </w:rPr>
                <w:t>Loelia.maire@expertisefrance.fr</w:t>
              </w:r>
            </w:hyperlink>
            <w:r w:rsidR="005F7272" w:rsidRPr="002F0645">
              <w:rPr>
                <w:rFonts w:asciiTheme="minorHAnsi" w:hAnsiTheme="minorHAnsi" w:cs="Arial"/>
                <w:sz w:val="22"/>
                <w:lang w:val="en"/>
              </w:rPr>
              <w:t xml:space="preserve"> </w:t>
            </w:r>
          </w:p>
          <w:p w14:paraId="66C00316" w14:textId="56B54D0F" w:rsidR="00D07897" w:rsidRPr="002F0645" w:rsidRDefault="00AE0DF5" w:rsidP="00B2733D">
            <w:pPr>
              <w:widowControl w:val="0"/>
              <w:numPr>
                <w:ilvl w:val="12"/>
                <w:numId w:val="0"/>
              </w:numPr>
              <w:spacing w:line="240" w:lineRule="auto"/>
              <w:jc w:val="both"/>
              <w:rPr>
                <w:rFonts w:asciiTheme="minorHAnsi" w:hAnsiTheme="minorHAnsi" w:cs="Arial"/>
                <w:sz w:val="22"/>
              </w:rPr>
            </w:pPr>
            <w:r w:rsidRPr="002F0645">
              <w:rPr>
                <w:rFonts w:asciiTheme="minorHAnsi" w:hAnsiTheme="minorHAnsi" w:cs="Arial"/>
                <w:sz w:val="22"/>
              </w:rPr>
              <w:t>Département Développement Durable</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297C00"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55DC4C48" w14:textId="77777777" w:rsidR="00D07897" w:rsidRDefault="00D07897" w:rsidP="00B2733D">
            <w:pPr>
              <w:pStyle w:val="w"/>
              <w:spacing w:before="100" w:beforeAutospacing="1" w:after="100" w:afterAutospacing="1"/>
              <w:rPr>
                <w:rFonts w:asciiTheme="minorHAnsi" w:eastAsia="Calibri" w:hAnsiTheme="minorHAnsi"/>
                <w:smallCaps/>
                <w:szCs w:val="20"/>
                <w:highlight w:val="yellow"/>
                <w:lang w:val="en"/>
              </w:rPr>
            </w:pPr>
            <w:r w:rsidRPr="002F0645">
              <w:rPr>
                <w:rFonts w:asciiTheme="minorHAnsi" w:eastAsia="Calibri" w:hAnsiTheme="minorHAnsi"/>
                <w:szCs w:val="20"/>
                <w:highlight w:val="yellow"/>
                <w:lang w:val="en"/>
              </w:rPr>
              <w:t xml:space="preserve">To be completed by the </w:t>
            </w:r>
            <w:r w:rsidRPr="002F0645">
              <w:rPr>
                <w:rFonts w:asciiTheme="minorHAnsi" w:eastAsia="Calibri" w:hAnsiTheme="minorHAnsi"/>
                <w:smallCaps/>
                <w:szCs w:val="20"/>
                <w:highlight w:val="yellow"/>
                <w:lang w:val="en"/>
              </w:rPr>
              <w:t>Contractor</w:t>
            </w:r>
          </w:p>
          <w:p w14:paraId="2EBBCAFF" w14:textId="77777777" w:rsidR="00AE0DF5" w:rsidRDefault="00AE0DF5" w:rsidP="00B2733D">
            <w:pPr>
              <w:pStyle w:val="w"/>
              <w:spacing w:before="100" w:beforeAutospacing="1" w:after="100" w:afterAutospacing="1"/>
              <w:rPr>
                <w:rFonts w:asciiTheme="minorHAnsi" w:eastAsia="Calibri" w:hAnsiTheme="minorHAnsi"/>
                <w:smallCaps/>
                <w:szCs w:val="20"/>
                <w:highlight w:val="yellow"/>
                <w:lang w:val="en"/>
              </w:rPr>
            </w:pPr>
          </w:p>
          <w:p w14:paraId="6BFE9953" w14:textId="77777777" w:rsidR="00AE0DF5" w:rsidRPr="002F0645" w:rsidRDefault="00AE0DF5" w:rsidP="00B2733D">
            <w:pPr>
              <w:pStyle w:val="w"/>
              <w:spacing w:before="100" w:beforeAutospacing="1" w:after="100" w:afterAutospacing="1"/>
              <w:rPr>
                <w:rFonts w:asciiTheme="minorHAnsi" w:hAnsiTheme="minorHAnsi"/>
                <w:szCs w:val="20"/>
                <w:highlight w:val="yellow"/>
                <w:lang w:val="en-GB"/>
              </w:rPr>
            </w:pP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204958624"/>
      <w:r>
        <w:rPr>
          <w:rFonts w:asciiTheme="minorHAnsi" w:hAnsiTheme="minorHAnsi"/>
          <w:sz w:val="22"/>
          <w:lang w:val="en"/>
        </w:rPr>
        <w:lastRenderedPageBreak/>
        <w:t>Understaking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204958625"/>
      <w:r w:rsidRPr="000D43C1">
        <w:rPr>
          <w:rFonts w:asciiTheme="minorHAnsi" w:hAnsiTheme="minorHAnsi"/>
          <w:b/>
          <w:bCs/>
          <w:caps/>
          <w:sz w:val="24"/>
          <w:u w:val="single"/>
          <w:lang w:val="en"/>
        </w:rPr>
        <w:t>Re-examination clause</w:t>
      </w:r>
      <w:bookmarkEnd w:id="56"/>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045A0D59" w:rsidR="009766DB" w:rsidRPr="002F0645" w:rsidRDefault="009766DB" w:rsidP="00345AEE">
      <w:pPr>
        <w:pStyle w:val="u"/>
        <w:widowControl w:val="0"/>
        <w:numPr>
          <w:ilvl w:val="0"/>
          <w:numId w:val="51"/>
        </w:numPr>
        <w:spacing w:before="120"/>
        <w:rPr>
          <w:rFonts w:asciiTheme="minorHAnsi" w:hAnsiTheme="minorHAnsi" w:cstheme="minorHAnsi"/>
          <w:szCs w:val="22"/>
          <w:lang w:val="en-GB"/>
        </w:rPr>
      </w:pPr>
      <w:r w:rsidRPr="002F0645">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37337F">
        <w:rPr>
          <w:rFonts w:asciiTheme="minorHAnsi" w:hAnsiTheme="minorHAnsi" w:cstheme="minorHAnsi"/>
          <w:smallCaps/>
          <w:szCs w:val="22"/>
          <w:lang w:val="en-GB"/>
        </w:rPr>
        <w:t>Expertise France</w:t>
      </w:r>
      <w:r w:rsidRPr="002F0645">
        <w:rPr>
          <w:rFonts w:asciiTheme="minorHAnsi" w:hAnsiTheme="minorHAnsi" w:cstheme="minorHAnsi"/>
          <w:szCs w:val="22"/>
          <w:lang w:val="en"/>
        </w:rPr>
        <w:t>;</w:t>
      </w:r>
    </w:p>
    <w:p w14:paraId="6EE97B49" w14:textId="691C3E30" w:rsidR="009766DB" w:rsidRPr="0037337F" w:rsidRDefault="009766DB" w:rsidP="0026644D">
      <w:pPr>
        <w:pStyle w:val="u"/>
        <w:widowControl w:val="0"/>
        <w:numPr>
          <w:ilvl w:val="0"/>
          <w:numId w:val="51"/>
        </w:numPr>
        <w:spacing w:before="120"/>
        <w:rPr>
          <w:rFonts w:asciiTheme="minorHAnsi" w:hAnsiTheme="minorHAnsi" w:cstheme="minorHAnsi"/>
          <w:szCs w:val="22"/>
          <w:lang w:val="en-GB"/>
        </w:rPr>
      </w:pPr>
      <w:r w:rsidRPr="002F0645">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14017CC3"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204958626"/>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E17404"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204958627"/>
      <w:r w:rsidRPr="00E17404">
        <w:rPr>
          <w:rFonts w:asciiTheme="minorHAnsi" w:hAnsiTheme="minorHAnsi"/>
          <w:b/>
          <w:bCs/>
          <w:caps/>
          <w:sz w:val="24"/>
          <w:u w:val="single"/>
          <w:lang w:val="en"/>
        </w:rPr>
        <w:lastRenderedPageBreak/>
        <w:t>penalties</w:t>
      </w:r>
      <w:bookmarkEnd w:id="59"/>
    </w:p>
    <w:p w14:paraId="7B59EEB5" w14:textId="04964727" w:rsidR="005C1231" w:rsidRPr="00E17404" w:rsidRDefault="005C1231" w:rsidP="00A1761D">
      <w:pPr>
        <w:pStyle w:val="u"/>
        <w:widowControl w:val="0"/>
        <w:rPr>
          <w:rFonts w:asciiTheme="minorHAnsi" w:hAnsiTheme="minorHAnsi" w:cs="Arial"/>
          <w:szCs w:val="22"/>
          <w:lang w:val="en-GB"/>
        </w:rPr>
      </w:pPr>
      <w:r w:rsidRPr="00E17404">
        <w:rPr>
          <w:rFonts w:asciiTheme="minorHAnsi" w:hAnsiTheme="minorHAnsi" w:cs="Arial"/>
          <w:szCs w:val="22"/>
          <w:lang w:val="en"/>
        </w:rPr>
        <w:t>The amount of penalties will be applied within the calculation of the balance due under the relevant item.</w:t>
      </w:r>
    </w:p>
    <w:p w14:paraId="7809D528" w14:textId="77777777" w:rsidR="004F252B" w:rsidRDefault="004F252B" w:rsidP="006D5190">
      <w:pPr>
        <w:pStyle w:val="u"/>
        <w:widowControl w:val="0"/>
        <w:numPr>
          <w:ilvl w:val="12"/>
          <w:numId w:val="0"/>
        </w:numPr>
        <w:ind w:left="562"/>
        <w:rPr>
          <w:rFonts w:asciiTheme="minorHAnsi" w:hAnsiTheme="minorHAnsi"/>
          <w:szCs w:val="22"/>
          <w:lang w:val="en"/>
        </w:rPr>
      </w:pPr>
    </w:p>
    <w:p w14:paraId="0B862E1A" w14:textId="38E3037E" w:rsidR="006D5190" w:rsidRPr="006D5190" w:rsidRDefault="006D5190" w:rsidP="006D5190">
      <w:pPr>
        <w:pStyle w:val="u"/>
        <w:widowControl w:val="0"/>
        <w:numPr>
          <w:ilvl w:val="12"/>
          <w:numId w:val="0"/>
        </w:numPr>
        <w:ind w:left="562"/>
        <w:rPr>
          <w:rFonts w:asciiTheme="minorHAnsi" w:hAnsiTheme="minorHAnsi" w:cs="Arial"/>
          <w:szCs w:val="22"/>
          <w:lang w:val="en"/>
        </w:rPr>
      </w:pPr>
      <w:r w:rsidRPr="006D5190">
        <w:rPr>
          <w:rFonts w:asciiTheme="minorHAnsi" w:hAnsiTheme="minorHAnsi" w:cs="Arial"/>
          <w:szCs w:val="22"/>
          <w:lang w:val="en"/>
        </w:rPr>
        <w:t xml:space="preserve">By way of derogation from Article 14 of the CCAG, in the event of delay in the submission of the deliverables specified in Article 6 “Deliverables table” of the </w:t>
      </w:r>
      <w:r>
        <w:rPr>
          <w:rFonts w:asciiTheme="minorHAnsi" w:hAnsiTheme="minorHAnsi" w:cstheme="minorHAnsi"/>
          <w:smallCaps/>
          <w:lang w:val="en"/>
        </w:rPr>
        <w:t>Contract</w:t>
      </w:r>
      <w:r w:rsidRPr="006D5190">
        <w:rPr>
          <w:rFonts w:asciiTheme="minorHAnsi" w:hAnsiTheme="minorHAnsi" w:cs="Arial"/>
          <w:szCs w:val="22"/>
          <w:lang w:val="en"/>
        </w:rPr>
        <w:t>, penalties shall be applied at a rate of 1% of the total contractual amount (excluding taxes) per calendar week of delay, starting from the first day following the agreed deadline.</w:t>
      </w:r>
    </w:p>
    <w:p w14:paraId="35A3451B" w14:textId="77777777" w:rsidR="006D5190" w:rsidRPr="006D5190" w:rsidRDefault="006D5190" w:rsidP="006D5190">
      <w:pPr>
        <w:pStyle w:val="u"/>
        <w:widowControl w:val="0"/>
        <w:numPr>
          <w:ilvl w:val="12"/>
          <w:numId w:val="0"/>
        </w:numPr>
        <w:ind w:left="562"/>
        <w:rPr>
          <w:rFonts w:asciiTheme="minorHAnsi" w:hAnsiTheme="minorHAnsi" w:cs="Arial"/>
          <w:szCs w:val="22"/>
          <w:lang w:val="en"/>
        </w:rPr>
      </w:pPr>
    </w:p>
    <w:p w14:paraId="539EF659" w14:textId="77777777" w:rsidR="006D5190" w:rsidRPr="006D5190" w:rsidRDefault="006D5190" w:rsidP="006D5190">
      <w:pPr>
        <w:pStyle w:val="u"/>
        <w:widowControl w:val="0"/>
        <w:numPr>
          <w:ilvl w:val="12"/>
          <w:numId w:val="0"/>
        </w:numPr>
        <w:ind w:left="562"/>
        <w:rPr>
          <w:rFonts w:asciiTheme="minorHAnsi" w:hAnsiTheme="minorHAnsi" w:cs="Arial"/>
          <w:szCs w:val="22"/>
          <w:lang w:val="en"/>
        </w:rPr>
      </w:pPr>
      <w:r w:rsidRPr="006D5190">
        <w:rPr>
          <w:rFonts w:asciiTheme="minorHAnsi" w:hAnsiTheme="minorHAnsi" w:cs="Arial"/>
          <w:szCs w:val="22"/>
          <w:lang w:val="en"/>
        </w:rPr>
        <w:t>The cumulative amount of penalties shall in no case exceed 10% of the total contractual amount (excluding taxes).</w:t>
      </w:r>
    </w:p>
    <w:p w14:paraId="145D907F" w14:textId="77777777" w:rsidR="006D5190" w:rsidRPr="006D5190" w:rsidRDefault="006D5190" w:rsidP="006D5190">
      <w:pPr>
        <w:pStyle w:val="u"/>
        <w:widowControl w:val="0"/>
        <w:numPr>
          <w:ilvl w:val="12"/>
          <w:numId w:val="0"/>
        </w:numPr>
        <w:ind w:left="562"/>
        <w:rPr>
          <w:rFonts w:asciiTheme="minorHAnsi" w:hAnsiTheme="minorHAnsi" w:cs="Arial"/>
          <w:szCs w:val="22"/>
          <w:lang w:val="en"/>
        </w:rPr>
      </w:pPr>
    </w:p>
    <w:p w14:paraId="7790D0DC" w14:textId="77777777" w:rsidR="00775165" w:rsidRDefault="006D5190" w:rsidP="006D5190">
      <w:pPr>
        <w:pStyle w:val="u"/>
        <w:widowControl w:val="0"/>
        <w:numPr>
          <w:ilvl w:val="12"/>
          <w:numId w:val="0"/>
        </w:numPr>
        <w:ind w:left="562"/>
        <w:rPr>
          <w:rFonts w:asciiTheme="minorHAnsi" w:hAnsiTheme="minorHAnsi" w:cs="Arial"/>
          <w:szCs w:val="22"/>
          <w:lang w:val="en"/>
        </w:rPr>
      </w:pPr>
      <w:r w:rsidRPr="006D5190">
        <w:rPr>
          <w:rFonts w:asciiTheme="minorHAnsi" w:hAnsiTheme="minorHAnsi" w:cs="Arial"/>
          <w:szCs w:val="22"/>
          <w:lang w:val="en"/>
        </w:rPr>
        <w:t>These penalties shall apply to both periodic and final deliverables.</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204958628"/>
      <w:r w:rsidRPr="000F76A5">
        <w:rPr>
          <w:rFonts w:asciiTheme="minorHAnsi" w:hAnsiTheme="minorHAnsi"/>
          <w:b/>
          <w:bCs/>
          <w:caps/>
          <w:sz w:val="24"/>
          <w:u w:val="single"/>
          <w:lang w:val="en"/>
        </w:rPr>
        <w:t>intellectual property</w:t>
      </w:r>
      <w:bookmarkEnd w:id="60"/>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1" w:name="_Toc204958629"/>
      <w:bookmarkStart w:id="62" w:name="_Toc392669651"/>
      <w:r w:rsidRPr="000F76A5">
        <w:rPr>
          <w:rFonts w:asciiTheme="minorHAnsi" w:hAnsiTheme="minorHAnsi"/>
          <w:sz w:val="22"/>
          <w:szCs w:val="22"/>
          <w:lang w:val="en"/>
        </w:rPr>
        <w:t>Definitions</w:t>
      </w:r>
      <w:bookmarkEnd w:id="6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3" w:name="_Toc204958630"/>
      <w:r w:rsidRPr="000F76A5">
        <w:rPr>
          <w:rFonts w:asciiTheme="minorHAnsi" w:hAnsiTheme="minorHAnsi"/>
          <w:sz w:val="22"/>
          <w:szCs w:val="22"/>
          <w:lang w:val="en"/>
        </w:rPr>
        <w:t>Ownership of results</w:t>
      </w:r>
      <w:bookmarkEnd w:id="6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4" w:name="_Toc204958631"/>
      <w:r w:rsidRPr="000F76A5">
        <w:rPr>
          <w:rFonts w:asciiTheme="minorHAnsi" w:hAnsiTheme="minorHAnsi"/>
          <w:sz w:val="22"/>
          <w:szCs w:val="22"/>
          <w:lang w:val="en"/>
        </w:rPr>
        <w:t>Exploitation of results</w:t>
      </w:r>
      <w:bookmarkEnd w:id="6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5" w:name="_Toc204958632"/>
      <w:r w:rsidRPr="000F76A5">
        <w:rPr>
          <w:rFonts w:asciiTheme="minorHAnsi" w:hAnsiTheme="minorHAnsi"/>
          <w:sz w:val="22"/>
          <w:szCs w:val="22"/>
          <w:lang w:val="en"/>
        </w:rPr>
        <w:t>Licensing of pre-existing rights</w:t>
      </w:r>
      <w:bookmarkEnd w:id="6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6" w:name="_Toc204958633"/>
      <w:r w:rsidRPr="000F76A5">
        <w:rPr>
          <w:rFonts w:asciiTheme="minorHAnsi" w:hAnsiTheme="minorHAnsi"/>
          <w:sz w:val="22"/>
          <w:szCs w:val="22"/>
          <w:lang w:val="en"/>
        </w:rPr>
        <w:t>Guarantees</w:t>
      </w:r>
      <w:bookmarkEnd w:id="6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7" w:name="_Toc204958634"/>
      <w:r w:rsidRPr="000F76A5">
        <w:rPr>
          <w:rFonts w:asciiTheme="minorHAnsi" w:hAnsiTheme="minorHAnsi"/>
          <w:sz w:val="22"/>
          <w:szCs w:val="22"/>
          <w:lang w:val="en"/>
        </w:rPr>
        <w:t>Image rights</w:t>
      </w:r>
      <w:bookmarkEnd w:id="67"/>
      <w:r w:rsidRPr="000F76A5">
        <w:rPr>
          <w:rFonts w:asciiTheme="minorHAnsi" w:hAnsiTheme="minorHAnsi"/>
          <w:sz w:val="22"/>
          <w:szCs w:val="22"/>
          <w:lang w:val="en"/>
        </w:rPr>
        <w:t xml:space="preserve"> </w:t>
      </w:r>
    </w:p>
    <w:p w14:paraId="6DDC5610" w14:textId="40A16DD5" w:rsidR="004F252B"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0BFF5D8C" w14:textId="77777777" w:rsidR="004F252B" w:rsidRDefault="004F252B">
      <w:pPr>
        <w:spacing w:line="240" w:lineRule="auto"/>
        <w:rPr>
          <w:rFonts w:asciiTheme="minorHAnsi" w:eastAsia="Times New Roman" w:hAnsiTheme="minorHAnsi" w:cs="Arial"/>
          <w:sz w:val="22"/>
          <w:szCs w:val="22"/>
          <w:lang w:val="en"/>
        </w:rPr>
      </w:pPr>
      <w:r>
        <w:rPr>
          <w:rFonts w:asciiTheme="minorHAnsi" w:eastAsia="Times New Roman" w:hAnsiTheme="minorHAnsi" w:cs="Arial"/>
          <w:sz w:val="22"/>
          <w:szCs w:val="22"/>
          <w:lang w:val="en"/>
        </w:rPr>
        <w:br w:type="page"/>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04958635"/>
      <w:bookmarkEnd w:id="62"/>
      <w:r w:rsidRPr="0026644D">
        <w:rPr>
          <w:rFonts w:asciiTheme="minorHAnsi" w:hAnsiTheme="minorHAnsi"/>
          <w:b/>
          <w:bCs/>
          <w:caps/>
          <w:sz w:val="24"/>
          <w:u w:val="single"/>
          <w:lang w:val="en"/>
        </w:rPr>
        <w:lastRenderedPageBreak/>
        <w:t>Termination of the contract</w:t>
      </w:r>
      <w:bookmarkEnd w:id="68"/>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9" w:name="_Toc204958636"/>
      <w:r w:rsidRPr="0026644D">
        <w:rPr>
          <w:rFonts w:asciiTheme="minorHAnsi" w:hAnsiTheme="minorHAnsi" w:cstheme="minorHAnsi"/>
          <w:sz w:val="22"/>
          <w:szCs w:val="22"/>
          <w:lang w:val="en"/>
        </w:rPr>
        <w:t>General terms of performance</w:t>
      </w:r>
      <w:bookmarkEnd w:id="69"/>
    </w:p>
    <w:p w14:paraId="00E8CD04" w14:textId="63478300"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w:t>
      </w:r>
      <w:r w:rsidR="004F252B">
        <w:rPr>
          <w:rFonts w:asciiTheme="minorHAnsi" w:hAnsiTheme="minorHAnsi" w:cstheme="minorHAnsi"/>
          <w:sz w:val="22"/>
          <w:szCs w:val="22"/>
          <w:lang w:val="en"/>
        </w:rPr>
        <w:t>lauses as defined in Articles 38 to 45</w:t>
      </w:r>
      <w:r w:rsidRPr="0026644D">
        <w:rPr>
          <w:rFonts w:asciiTheme="minorHAnsi" w:hAnsiTheme="minorHAnsi" w:cstheme="minorHAnsi"/>
          <w:sz w:val="22"/>
          <w:szCs w:val="22"/>
          <w:lang w:val="en"/>
        </w:rPr>
        <w:t xml:space="preserve"> of the CCAG.</w:t>
      </w:r>
    </w:p>
    <w:p w14:paraId="20BE89C1" w14:textId="01A55827"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37337F">
        <w:rPr>
          <w:rFonts w:asciiTheme="minorHAnsi" w:hAnsiTheme="minorHAnsi" w:cstheme="minorHAnsi"/>
          <w:sz w:val="22"/>
          <w:szCs w:val="22"/>
          <w:lang w:val="en-US"/>
        </w:rPr>
        <w:t xml:space="preserve">from </w:t>
      </w:r>
      <w:r w:rsidRPr="002F0645">
        <w:rPr>
          <w:rFonts w:asciiTheme="minorHAnsi" w:hAnsiTheme="minorHAnsi" w:cstheme="minorHAnsi"/>
          <w:sz w:val="22"/>
          <w:szCs w:val="22"/>
          <w:lang w:val="en-US"/>
        </w:rPr>
        <w:t>Article 42 of the CCAG FCS,</w:t>
      </w:r>
      <w:r w:rsidRPr="0037337F">
        <w:rPr>
          <w:rFonts w:asciiTheme="minorHAnsi" w:hAnsiTheme="minorHAnsi" w:cstheme="minorHAnsi"/>
          <w:sz w:val="22"/>
          <w:szCs w:val="22"/>
          <w:lang w:val="en-US"/>
        </w:rPr>
        <w:t xml:space="preserve">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0" w:name="_Toc204958637"/>
      <w:r w:rsidRPr="0026644D">
        <w:rPr>
          <w:rFonts w:asciiTheme="minorHAnsi" w:hAnsiTheme="minorHAnsi" w:cstheme="minorHAnsi"/>
          <w:sz w:val="22"/>
          <w:szCs w:val="22"/>
          <w:lang w:val="en"/>
        </w:rPr>
        <w:t>Procedure</w:t>
      </w:r>
      <w:bookmarkEnd w:id="70"/>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204958638"/>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1"/>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2"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3" w:name="_Toc126923320"/>
      <w:bookmarkStart w:id="74" w:name="_Toc127876026"/>
      <w:bookmarkStart w:id="75" w:name="_Toc140836356"/>
      <w:bookmarkStart w:id="76" w:name="_Toc204958639"/>
      <w:bookmarkEnd w:id="72"/>
      <w:bookmarkEnd w:id="73"/>
      <w:bookmarkEnd w:id="74"/>
      <w:bookmarkEnd w:id="75"/>
      <w:r w:rsidRPr="0026644D">
        <w:rPr>
          <w:rFonts w:asciiTheme="minorHAnsi" w:hAnsiTheme="minorHAnsi"/>
          <w:b/>
          <w:bCs/>
          <w:caps/>
          <w:sz w:val="24"/>
          <w:u w:val="single"/>
          <w:lang w:val="en"/>
        </w:rPr>
        <w:t>ethics</w:t>
      </w:r>
      <w:bookmarkEnd w:id="76"/>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1566"/>
      <w:bookmarkStart w:id="78" w:name="_Toc70411012"/>
      <w:bookmarkStart w:id="79" w:name="_Toc70410878"/>
      <w:bookmarkStart w:id="80" w:name="_Toc70411565"/>
      <w:bookmarkStart w:id="81" w:name="_Toc70411011"/>
      <w:bookmarkStart w:id="82" w:name="_Toc70410877"/>
      <w:bookmarkStart w:id="83" w:name="_Toc70411564"/>
      <w:bookmarkStart w:id="84" w:name="_Toc70411010"/>
      <w:bookmarkStart w:id="85" w:name="_Toc70410876"/>
      <w:bookmarkStart w:id="86" w:name="_Toc70411560"/>
      <w:bookmarkStart w:id="87" w:name="_Toc70411006"/>
      <w:bookmarkStart w:id="88" w:name="_Toc70410872"/>
      <w:bookmarkStart w:id="89" w:name="_Toc70411559"/>
      <w:bookmarkStart w:id="90" w:name="_Toc70411005"/>
      <w:bookmarkStart w:id="91" w:name="_Toc70410871"/>
      <w:bookmarkStart w:id="92" w:name="_Toc70411556"/>
      <w:bookmarkStart w:id="93" w:name="_Toc70411002"/>
      <w:bookmarkStart w:id="94" w:name="_Toc70410868"/>
      <w:bookmarkStart w:id="95" w:name="_Toc70411555"/>
      <w:bookmarkStart w:id="96" w:name="_Toc70411001"/>
      <w:bookmarkStart w:id="97" w:name="_Toc70410867"/>
      <w:bookmarkStart w:id="98" w:name="_Toc70411554"/>
      <w:bookmarkStart w:id="99" w:name="_Toc70411000"/>
      <w:bookmarkStart w:id="100" w:name="_Toc70410866"/>
      <w:bookmarkStart w:id="101" w:name="_Toc70411551"/>
      <w:bookmarkStart w:id="102" w:name="_Toc70410997"/>
      <w:bookmarkStart w:id="103" w:name="_Toc70410863"/>
      <w:bookmarkStart w:id="104" w:name="_Toc70411550"/>
      <w:bookmarkStart w:id="105" w:name="_Toc70410996"/>
      <w:bookmarkStart w:id="106" w:name="_Toc70410862"/>
      <w:bookmarkStart w:id="107" w:name="_Toc70411549"/>
      <w:bookmarkStart w:id="108" w:name="_Toc70410995"/>
      <w:bookmarkStart w:id="109" w:name="_Toc70410861"/>
      <w:bookmarkStart w:id="110" w:name="_Toc70411548"/>
      <w:bookmarkStart w:id="111" w:name="_Toc70410994"/>
      <w:bookmarkStart w:id="112" w:name="_Toc70410860"/>
      <w:bookmarkStart w:id="113" w:name="_Toc70411547"/>
      <w:bookmarkStart w:id="114" w:name="_Toc70410993"/>
      <w:bookmarkStart w:id="115" w:name="_Toc70410859"/>
      <w:bookmarkStart w:id="116" w:name="_Toc70411546"/>
      <w:bookmarkStart w:id="117" w:name="_Toc70410992"/>
      <w:bookmarkStart w:id="118" w:name="_Toc70410858"/>
      <w:bookmarkStart w:id="119" w:name="_Toc70411545"/>
      <w:bookmarkStart w:id="120" w:name="_Toc70410991"/>
      <w:bookmarkStart w:id="121" w:name="_Toc70410857"/>
      <w:bookmarkStart w:id="122" w:name="_Toc20495864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80375E">
        <w:rPr>
          <w:rFonts w:asciiTheme="minorHAnsi" w:hAnsiTheme="minorHAnsi"/>
          <w:b/>
          <w:bCs/>
          <w:caps/>
          <w:sz w:val="24"/>
          <w:u w:val="single"/>
          <w:lang w:val="en"/>
        </w:rPr>
        <w:t>Administration of personal data</w:t>
      </w:r>
      <w:bookmarkEnd w:id="122"/>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1"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3D579E1A"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3" w:name="_Toc69226591"/>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204958641"/>
      <w:bookmarkEnd w:id="123"/>
      <w:r w:rsidRPr="00025DBE">
        <w:rPr>
          <w:rFonts w:asciiTheme="minorHAnsi" w:hAnsiTheme="minorHAnsi"/>
          <w:b/>
          <w:bCs/>
          <w:caps/>
          <w:sz w:val="24"/>
          <w:u w:val="single"/>
          <w:lang w:val="en"/>
        </w:rPr>
        <w:t>Dispute resolution - applicable law</w:t>
      </w:r>
      <w:bookmarkEnd w:id="124"/>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3324"/>
      <w:bookmarkStart w:id="126" w:name="_Toc127876030"/>
      <w:bookmarkStart w:id="127" w:name="_Toc140836360"/>
      <w:bookmarkStart w:id="128" w:name="_Toc204958642"/>
      <w:bookmarkEnd w:id="125"/>
      <w:bookmarkEnd w:id="126"/>
      <w:bookmarkEnd w:id="127"/>
      <w:r w:rsidRPr="00D31A4D">
        <w:rPr>
          <w:rFonts w:asciiTheme="minorHAnsi" w:hAnsiTheme="minorHAnsi"/>
          <w:b/>
          <w:bCs/>
          <w:caps/>
          <w:sz w:val="24"/>
          <w:u w:val="single"/>
          <w:lang w:val="en"/>
        </w:rPr>
        <w:t>Derogation from the CCAG</w:t>
      </w:r>
      <w:bookmarkEnd w:id="128"/>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064256FF"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w:t>
      </w:r>
      <w:r w:rsidR="004F252B">
        <w:rPr>
          <w:rFonts w:asciiTheme="minorHAnsi" w:eastAsia="Times New Roman" w:hAnsiTheme="minorHAnsi" w:cstheme="minorHAnsi"/>
          <w:sz w:val="22"/>
          <w:szCs w:val="22"/>
          <w:lang w:val="en-GB"/>
        </w:rPr>
        <w:t>icle 5 derogates from article 30</w:t>
      </w:r>
      <w:r w:rsidRPr="00936414">
        <w:rPr>
          <w:rFonts w:asciiTheme="minorHAnsi" w:eastAsia="Times New Roman" w:hAnsiTheme="minorHAnsi" w:cstheme="minorHAnsi"/>
          <w:sz w:val="22"/>
          <w:szCs w:val="22"/>
          <w:lang w:val="en-GB"/>
        </w:rPr>
        <w:t xml:space="preserve"> of </w:t>
      </w:r>
      <w:r>
        <w:rPr>
          <w:rFonts w:asciiTheme="minorHAnsi" w:eastAsia="Times New Roman" w:hAnsiTheme="minorHAnsi" w:cstheme="minorHAnsi"/>
          <w:sz w:val="22"/>
          <w:szCs w:val="22"/>
          <w:lang w:val="en-GB"/>
        </w:rPr>
        <w:t xml:space="preserve">the </w:t>
      </w:r>
      <w:r w:rsidR="004F252B" w:rsidRPr="00936414">
        <w:rPr>
          <w:rFonts w:asciiTheme="minorHAnsi" w:eastAsia="Times New Roman" w:hAnsiTheme="minorHAnsi" w:cstheme="minorHAnsi"/>
          <w:sz w:val="22"/>
          <w:szCs w:val="22"/>
          <w:lang w:val="en-GB"/>
        </w:rPr>
        <w:t>CCAG;</w:t>
      </w:r>
    </w:p>
    <w:p w14:paraId="2E3041F3" w14:textId="3AC39E06"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r w:rsidR="004F252B">
        <w:rPr>
          <w:rFonts w:asciiTheme="minorHAnsi" w:eastAsia="Times New Roman" w:hAnsiTheme="minorHAnsi" w:cstheme="minorHAnsi"/>
          <w:sz w:val="22"/>
          <w:szCs w:val="22"/>
          <w:lang w:val="en-GB"/>
        </w:rPr>
        <w:t>;</w:t>
      </w:r>
    </w:p>
    <w:p w14:paraId="73667A79" w14:textId="2D58C600" w:rsidR="004F252B" w:rsidRDefault="004F252B" w:rsidP="004F252B">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11</w:t>
      </w:r>
      <w:r w:rsidRPr="004F252B">
        <w:rPr>
          <w:rFonts w:asciiTheme="minorHAnsi" w:eastAsia="Times New Roman" w:hAnsiTheme="minorHAnsi" w:cstheme="minorHAnsi"/>
          <w:sz w:val="22"/>
          <w:szCs w:val="22"/>
          <w:lang w:val="en-GB"/>
        </w:rPr>
        <w:t xml:space="preserve"> </w:t>
      </w:r>
      <w:r>
        <w:rPr>
          <w:rFonts w:asciiTheme="minorHAnsi" w:eastAsia="Times New Roman" w:hAnsiTheme="minorHAnsi" w:cstheme="minorHAnsi"/>
          <w:sz w:val="22"/>
          <w:szCs w:val="22"/>
          <w:lang w:val="en-GB"/>
        </w:rPr>
        <w:t xml:space="preserve">derogates from article </w:t>
      </w:r>
      <w:r w:rsidRPr="00936414">
        <w:rPr>
          <w:rFonts w:asciiTheme="minorHAnsi" w:eastAsia="Times New Roman" w:hAnsiTheme="minorHAnsi" w:cstheme="minorHAnsi"/>
          <w:sz w:val="22"/>
          <w:szCs w:val="22"/>
          <w:lang w:val="en-GB"/>
        </w:rPr>
        <w:t>4</w:t>
      </w:r>
      <w:r>
        <w:rPr>
          <w:rFonts w:asciiTheme="minorHAnsi" w:eastAsia="Times New Roman" w:hAnsiTheme="minorHAnsi" w:cstheme="minorHAnsi"/>
          <w:sz w:val="22"/>
          <w:szCs w:val="22"/>
          <w:lang w:val="en-GB"/>
        </w:rPr>
        <w:t>2</w:t>
      </w:r>
      <w:r w:rsidRPr="00936414">
        <w:rPr>
          <w:rFonts w:asciiTheme="minorHAnsi" w:eastAsia="Times New Roman" w:hAnsiTheme="minorHAnsi" w:cstheme="minorHAnsi"/>
          <w:sz w:val="22"/>
          <w:szCs w:val="22"/>
          <w:lang w:val="en-GB"/>
        </w:rPr>
        <w:t xml:space="preserve"> of the CCAG</w:t>
      </w:r>
      <w:r>
        <w:rPr>
          <w:rFonts w:asciiTheme="minorHAnsi" w:eastAsia="Times New Roman" w:hAnsiTheme="minorHAnsi" w:cstheme="minorHAnsi"/>
          <w:sz w:val="22"/>
          <w:szCs w:val="22"/>
          <w:lang w:val="en-GB"/>
        </w:rPr>
        <w:t>.</w:t>
      </w:r>
    </w:p>
    <w:p w14:paraId="332F032E" w14:textId="2132577A" w:rsidR="004F252B" w:rsidRDefault="004F252B">
      <w:pPr>
        <w:spacing w:line="240" w:lineRule="auto"/>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br w:type="page"/>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29" w:name="_Toc204958643"/>
      <w:r w:rsidRPr="00F13E6E">
        <w:rPr>
          <w:rFonts w:asciiTheme="minorHAnsi" w:hAnsiTheme="minorHAnsi"/>
          <w:b/>
          <w:bCs/>
          <w:caps/>
          <w:sz w:val="24"/>
          <w:u w:val="single"/>
          <w:lang w:val="en"/>
        </w:rPr>
        <w:t>AUDIT</w:t>
      </w:r>
      <w:bookmarkEnd w:id="129"/>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2"/>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204958644"/>
      <w:r w:rsidRPr="00D31A4D">
        <w:rPr>
          <w:rFonts w:asciiTheme="minorHAnsi" w:hAnsiTheme="minorHAnsi"/>
          <w:b/>
          <w:bCs/>
          <w:caps/>
          <w:sz w:val="24"/>
          <w:u w:val="single"/>
          <w:lang w:val="en"/>
        </w:rPr>
        <w:t>Final provisions</w:t>
      </w:r>
      <w:bookmarkEnd w:id="130"/>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1" w:name="_Toc392669654"/>
      <w:bookmarkStart w:id="132" w:name="_Toc204958645"/>
      <w:r w:rsidRPr="00D31A4D">
        <w:rPr>
          <w:rFonts w:asciiTheme="minorHAnsi" w:hAnsiTheme="minorHAnsi"/>
          <w:sz w:val="22"/>
          <w:szCs w:val="22"/>
          <w:lang w:val="en"/>
        </w:rPr>
        <w:t>Declaration</w:t>
      </w:r>
      <w:bookmarkEnd w:id="131"/>
      <w:bookmarkEnd w:id="132"/>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2"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3"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4"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5"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6"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68317E" w:rsidP="00273C7F">
      <w:pPr>
        <w:pStyle w:val="En-tte"/>
        <w:ind w:left="851"/>
        <w:jc w:val="both"/>
        <w:rPr>
          <w:rFonts w:ascii="Calibri" w:hAnsi="Calibri"/>
          <w:sz w:val="22"/>
          <w:lang w:val="en-GB"/>
        </w:rPr>
      </w:pPr>
      <w:hyperlink r:id="rId27"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8"/>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Default="00E551F2" w:rsidP="00436E95">
      <w:pPr>
        <w:pStyle w:val="v"/>
        <w:widowControl w:val="0"/>
        <w:spacing w:before="600" w:after="240"/>
        <w:ind w:left="357" w:firstLine="0"/>
        <w:jc w:val="left"/>
        <w:outlineLvl w:val="0"/>
        <w:rPr>
          <w:rFonts w:asciiTheme="minorHAnsi" w:hAnsiTheme="minorHAnsi"/>
          <w:b/>
          <w:bCs/>
          <w:caps/>
          <w:sz w:val="24"/>
          <w:lang w:val="en"/>
        </w:rPr>
      </w:pPr>
      <w:bookmarkStart w:id="133" w:name="_Toc204958646"/>
      <w:r>
        <w:rPr>
          <w:rFonts w:asciiTheme="minorHAnsi" w:hAnsiTheme="minorHAnsi"/>
          <w:b/>
          <w:bCs/>
          <w:caps/>
          <w:sz w:val="24"/>
          <w:lang w:val="en"/>
        </w:rPr>
        <w:t>Annex 1: Specifications</w:t>
      </w:r>
      <w:bookmarkEnd w:id="133"/>
    </w:p>
    <w:p w14:paraId="3AACC4E7"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2E51193E"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6D60230F"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5834088C"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3CF72726"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6FDA6293"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09456A26"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69DD2408"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467A0BF1"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666A0186"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661F97C4"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660776F3"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6771E041"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18901109" w14:textId="77777777" w:rsidR="00696AFB" w:rsidRDefault="00696AFB" w:rsidP="00436E95">
      <w:pPr>
        <w:pStyle w:val="v"/>
        <w:widowControl w:val="0"/>
        <w:spacing w:before="600" w:after="240"/>
        <w:ind w:left="357" w:firstLine="0"/>
        <w:jc w:val="left"/>
        <w:outlineLvl w:val="0"/>
        <w:rPr>
          <w:rFonts w:asciiTheme="minorHAnsi" w:hAnsiTheme="minorHAnsi"/>
          <w:b/>
          <w:bCs/>
          <w:caps/>
          <w:sz w:val="24"/>
          <w:lang w:val="en"/>
        </w:rPr>
      </w:pPr>
    </w:p>
    <w:p w14:paraId="2DC7D496" w14:textId="22F5CC17" w:rsidR="00696AFB" w:rsidRPr="002F0645" w:rsidRDefault="00696AFB" w:rsidP="00696AFB">
      <w:pPr>
        <w:pStyle w:val="v"/>
        <w:widowControl w:val="0"/>
        <w:spacing w:before="600" w:after="240"/>
        <w:ind w:left="357" w:firstLine="0"/>
        <w:jc w:val="left"/>
        <w:outlineLvl w:val="0"/>
        <w:rPr>
          <w:rFonts w:asciiTheme="minorHAnsi" w:hAnsiTheme="minorHAnsi"/>
          <w:b/>
          <w:caps/>
          <w:sz w:val="24"/>
          <w:lang w:val="en-GB"/>
        </w:rPr>
      </w:pPr>
      <w:bookmarkStart w:id="134" w:name="_Toc204958647"/>
      <w:r>
        <w:rPr>
          <w:rFonts w:asciiTheme="minorHAnsi" w:hAnsiTheme="minorHAnsi"/>
          <w:b/>
          <w:bCs/>
          <w:caps/>
          <w:sz w:val="24"/>
          <w:lang w:val="en"/>
        </w:rPr>
        <w:t xml:space="preserve">Annex 2: </w:t>
      </w:r>
      <w:r w:rsidRPr="00696AFB">
        <w:rPr>
          <w:rFonts w:asciiTheme="minorHAnsi" w:hAnsiTheme="minorHAnsi"/>
          <w:b/>
          <w:bCs/>
          <w:caps/>
          <w:sz w:val="24"/>
          <w:lang w:val="en"/>
        </w:rPr>
        <w:t>Total &amp; fixed pricing breakdown schedule</w:t>
      </w:r>
      <w:bookmarkEnd w:id="134"/>
    </w:p>
    <w:p w14:paraId="55FE258D" w14:textId="77777777" w:rsidR="00696AFB" w:rsidRPr="002F0645" w:rsidRDefault="00696AFB" w:rsidP="00436E95">
      <w:pPr>
        <w:pStyle w:val="v"/>
        <w:widowControl w:val="0"/>
        <w:spacing w:before="600" w:after="240"/>
        <w:ind w:left="357" w:firstLine="0"/>
        <w:jc w:val="left"/>
        <w:outlineLvl w:val="0"/>
        <w:rPr>
          <w:rFonts w:asciiTheme="minorHAnsi" w:hAnsiTheme="minorHAnsi"/>
          <w:b/>
          <w:caps/>
          <w:sz w:val="24"/>
          <w:lang w:val="en-GB"/>
        </w:rPr>
      </w:pPr>
    </w:p>
    <w:p w14:paraId="1CE80D39" w14:textId="77777777" w:rsidR="00656639" w:rsidRPr="002F0645" w:rsidRDefault="00656639">
      <w:pPr>
        <w:pStyle w:val="Corpsdetexte"/>
        <w:jc w:val="left"/>
        <w:rPr>
          <w:rFonts w:asciiTheme="minorHAnsi" w:hAnsiTheme="minorHAnsi"/>
          <w:sz w:val="20"/>
          <w:lang w:val="en-GB"/>
        </w:rPr>
      </w:pPr>
    </w:p>
    <w:p w14:paraId="1F435C03" w14:textId="561C59DE" w:rsidR="00BB55D6" w:rsidRPr="002F0645" w:rsidRDefault="00BB55D6" w:rsidP="0089602D">
      <w:pPr>
        <w:tabs>
          <w:tab w:val="left" w:pos="2745"/>
        </w:tabs>
        <w:rPr>
          <w:rFonts w:asciiTheme="minorHAnsi" w:eastAsia="Times New Roman" w:hAnsiTheme="minorHAnsi" w:cs="Arial"/>
          <w:szCs w:val="24"/>
          <w:lang w:val="en-GB"/>
        </w:rPr>
      </w:pPr>
    </w:p>
    <w:sectPr w:rsidR="00BB55D6" w:rsidRPr="002F0645" w:rsidSect="002129B8">
      <w:headerReference w:type="default" r:id="rId29"/>
      <w:footerReference w:type="even" r:id="rId30"/>
      <w:pgSz w:w="11906" w:h="16838" w:code="9"/>
      <w:pgMar w:top="845" w:right="1009" w:bottom="142" w:left="1151" w:header="431"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2DC37B" w16cex:dateUtc="2025-06-09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F0CF5E" w16cid:durableId="237F082C"/>
  <w16cid:commentId w16cid:paraId="2A6A3846" w16cid:durableId="662DC37B"/>
  <w16cid:commentId w16cid:paraId="25D3E72C" w16cid:durableId="20FEC7CA"/>
  <w16cid:commentId w16cid:paraId="2520318E" w16cid:durableId="4632658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818D8" w14:textId="77777777" w:rsidR="0068317E" w:rsidRDefault="0068317E">
      <w:r>
        <w:separator/>
      </w:r>
    </w:p>
  </w:endnote>
  <w:endnote w:type="continuationSeparator" w:id="0">
    <w:p w14:paraId="68C855D7" w14:textId="77777777" w:rsidR="0068317E" w:rsidRDefault="0068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1572C1" w:rsidRPr="00EE0FDD" w:rsidRDefault="001572C1"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68F0C82C" w:rsidR="001572C1" w:rsidRPr="00263FD0" w:rsidRDefault="001572C1"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54876">
              <w:rPr>
                <w:rFonts w:asciiTheme="minorHAnsi" w:hAnsiTheme="minorHAnsi"/>
                <w:noProof/>
                <w:sz w:val="22"/>
                <w:szCs w:val="22"/>
                <w:lang w:val="en"/>
              </w:rPr>
              <w:t>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54876">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1572C1" w:rsidRPr="00FF1F8E" w:rsidRDefault="0068317E"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1572C1" w:rsidRPr="00EE0FDD" w:rsidRDefault="001572C1"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49EA9C95" w:rsidR="001572C1" w:rsidRPr="00263FD0" w:rsidRDefault="001572C1"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C54876">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C54876">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1572C1" w:rsidRPr="0036169C" w:rsidRDefault="00A05B55"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1572C1" w:rsidRDefault="001572C1">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4491C" w14:textId="77777777" w:rsidR="0068317E" w:rsidRDefault="0068317E">
      <w:r>
        <w:separator/>
      </w:r>
    </w:p>
  </w:footnote>
  <w:footnote w:type="continuationSeparator" w:id="0">
    <w:p w14:paraId="022E5456" w14:textId="77777777" w:rsidR="0068317E" w:rsidRDefault="0068317E">
      <w:r>
        <w:continuationSeparator/>
      </w:r>
    </w:p>
  </w:footnote>
  <w:footnote w:id="1">
    <w:p w14:paraId="7DBCF515" w14:textId="64EF607E" w:rsidR="001572C1" w:rsidRPr="0041061D" w:rsidRDefault="001572C1" w:rsidP="00E4145C">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A40FEB">
        <w:rPr>
          <w:rFonts w:asciiTheme="minorHAnsi" w:hAnsiTheme="minorHAnsi"/>
          <w:sz w:val="18"/>
          <w:szCs w:val="16"/>
          <w:lang w:val="en"/>
        </w:rPr>
        <w:t>Incoterms 20</w:t>
      </w:r>
      <w:r w:rsidR="00A40FEB" w:rsidRPr="002F0645">
        <w:rPr>
          <w:rFonts w:asciiTheme="minorHAnsi" w:hAnsiTheme="minorHAnsi"/>
          <w:sz w:val="18"/>
          <w:szCs w:val="16"/>
          <w:lang w:val="en"/>
        </w:rPr>
        <w:t>2</w:t>
      </w:r>
      <w:r w:rsidRPr="00A40FEB">
        <w:rPr>
          <w:rFonts w:asciiTheme="minorHAnsi" w:hAnsiTheme="minorHAnsi"/>
          <w:sz w:val="18"/>
          <w:szCs w:val="16"/>
          <w:lang w:val="en"/>
        </w:rPr>
        <w:t>0 of the International</w:t>
      </w:r>
      <w:r w:rsidRPr="0041061D">
        <w:rPr>
          <w:rFonts w:asciiTheme="minorHAnsi" w:hAnsiTheme="minorHAnsi"/>
          <w:sz w:val="18"/>
          <w:szCs w:val="16"/>
          <w:lang w:val="en"/>
        </w:rPr>
        <w:t xml:space="preserve">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0333A3" w:rsidRPr="0050283E" w:rsidRDefault="000333A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2" w:history="1">
        <w:r w:rsidRPr="000333A3">
          <w:rPr>
            <w:rStyle w:val="Lienhypertexte"/>
            <w:rFonts w:asciiTheme="minorHAnsi" w:hAnsiTheme="minorHAnsi"/>
            <w:szCs w:val="22"/>
            <w:lang w:val="en-US"/>
          </w:rPr>
          <w:t>https://www.afd.fr/en/ressources/afd-groups-policy-prevent-and-combat-prohibited-practices-2020</w:t>
        </w:r>
      </w:hyperlink>
    </w:p>
  </w:footnote>
  <w:footnote w:id="3">
    <w:p w14:paraId="55132C3A" w14:textId="77777777" w:rsidR="001572C1" w:rsidRDefault="001572C1"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1572C1" w:rsidRDefault="001572C1"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1572C1" w:rsidRDefault="001572C1"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1572C1" w:rsidRDefault="001572C1"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1572C1" w:rsidRPr="00707B69" w:rsidRDefault="001572C1"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1572C1" w:rsidRPr="00707B69" w:rsidRDefault="001572C1"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1572C1" w:rsidRPr="00707B69" w:rsidRDefault="001572C1"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7589" w:hanging="360"/>
      </w:pPr>
      <w:rPr>
        <w:rFonts w:ascii="Courier New" w:hAnsi="Courier New" w:cs="Courier New" w:hint="default"/>
      </w:rPr>
    </w:lvl>
    <w:lvl w:ilvl="1" w:tplc="040C0003" w:tentative="1">
      <w:start w:val="1"/>
      <w:numFmt w:val="bullet"/>
      <w:lvlText w:val="o"/>
      <w:lvlJc w:val="left"/>
      <w:pPr>
        <w:ind w:left="8309" w:hanging="360"/>
      </w:pPr>
      <w:rPr>
        <w:rFonts w:ascii="Courier New" w:hAnsi="Courier New" w:cs="Courier New" w:hint="default"/>
      </w:rPr>
    </w:lvl>
    <w:lvl w:ilvl="2" w:tplc="040C0005" w:tentative="1">
      <w:start w:val="1"/>
      <w:numFmt w:val="bullet"/>
      <w:lvlText w:val=""/>
      <w:lvlJc w:val="left"/>
      <w:pPr>
        <w:ind w:left="9029" w:hanging="360"/>
      </w:pPr>
      <w:rPr>
        <w:rFonts w:ascii="Wingdings" w:hAnsi="Wingdings" w:hint="default"/>
      </w:rPr>
    </w:lvl>
    <w:lvl w:ilvl="3" w:tplc="040C0001" w:tentative="1">
      <w:start w:val="1"/>
      <w:numFmt w:val="bullet"/>
      <w:lvlText w:val=""/>
      <w:lvlJc w:val="left"/>
      <w:pPr>
        <w:ind w:left="9749" w:hanging="360"/>
      </w:pPr>
      <w:rPr>
        <w:rFonts w:ascii="Symbol" w:hAnsi="Symbol" w:hint="default"/>
      </w:rPr>
    </w:lvl>
    <w:lvl w:ilvl="4" w:tplc="040C0003" w:tentative="1">
      <w:start w:val="1"/>
      <w:numFmt w:val="bullet"/>
      <w:lvlText w:val="o"/>
      <w:lvlJc w:val="left"/>
      <w:pPr>
        <w:ind w:left="10469" w:hanging="360"/>
      </w:pPr>
      <w:rPr>
        <w:rFonts w:ascii="Courier New" w:hAnsi="Courier New" w:cs="Courier New" w:hint="default"/>
      </w:rPr>
    </w:lvl>
    <w:lvl w:ilvl="5" w:tplc="040C0005" w:tentative="1">
      <w:start w:val="1"/>
      <w:numFmt w:val="bullet"/>
      <w:lvlText w:val=""/>
      <w:lvlJc w:val="left"/>
      <w:pPr>
        <w:ind w:left="11189" w:hanging="360"/>
      </w:pPr>
      <w:rPr>
        <w:rFonts w:ascii="Wingdings" w:hAnsi="Wingdings" w:hint="default"/>
      </w:rPr>
    </w:lvl>
    <w:lvl w:ilvl="6" w:tplc="040C0001" w:tentative="1">
      <w:start w:val="1"/>
      <w:numFmt w:val="bullet"/>
      <w:lvlText w:val=""/>
      <w:lvlJc w:val="left"/>
      <w:pPr>
        <w:ind w:left="11909" w:hanging="360"/>
      </w:pPr>
      <w:rPr>
        <w:rFonts w:ascii="Symbol" w:hAnsi="Symbol" w:hint="default"/>
      </w:rPr>
    </w:lvl>
    <w:lvl w:ilvl="7" w:tplc="040C0003" w:tentative="1">
      <w:start w:val="1"/>
      <w:numFmt w:val="bullet"/>
      <w:lvlText w:val="o"/>
      <w:lvlJc w:val="left"/>
      <w:pPr>
        <w:ind w:left="12629" w:hanging="360"/>
      </w:pPr>
      <w:rPr>
        <w:rFonts w:ascii="Courier New" w:hAnsi="Courier New" w:cs="Courier New" w:hint="default"/>
      </w:rPr>
    </w:lvl>
    <w:lvl w:ilvl="8" w:tplc="040C0005" w:tentative="1">
      <w:start w:val="1"/>
      <w:numFmt w:val="bullet"/>
      <w:lvlText w:val=""/>
      <w:lvlJc w:val="left"/>
      <w:pPr>
        <w:ind w:left="13349"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870"/>
    <w:rsid w:val="00020E02"/>
    <w:rsid w:val="000243D6"/>
    <w:rsid w:val="00024709"/>
    <w:rsid w:val="00025DBE"/>
    <w:rsid w:val="00031F69"/>
    <w:rsid w:val="00032CD1"/>
    <w:rsid w:val="000333A3"/>
    <w:rsid w:val="0003445A"/>
    <w:rsid w:val="00037915"/>
    <w:rsid w:val="00043222"/>
    <w:rsid w:val="00043C2E"/>
    <w:rsid w:val="00044AC3"/>
    <w:rsid w:val="000455A6"/>
    <w:rsid w:val="000461BD"/>
    <w:rsid w:val="00050F1B"/>
    <w:rsid w:val="00051787"/>
    <w:rsid w:val="00052394"/>
    <w:rsid w:val="00055C1E"/>
    <w:rsid w:val="000569A8"/>
    <w:rsid w:val="00062C21"/>
    <w:rsid w:val="000631C6"/>
    <w:rsid w:val="0006442E"/>
    <w:rsid w:val="00064B06"/>
    <w:rsid w:val="00064FD8"/>
    <w:rsid w:val="000708A6"/>
    <w:rsid w:val="00075F8E"/>
    <w:rsid w:val="00076320"/>
    <w:rsid w:val="0007670D"/>
    <w:rsid w:val="000825E7"/>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0461D"/>
    <w:rsid w:val="00110630"/>
    <w:rsid w:val="00110F01"/>
    <w:rsid w:val="001137E7"/>
    <w:rsid w:val="00113F82"/>
    <w:rsid w:val="00115428"/>
    <w:rsid w:val="00122959"/>
    <w:rsid w:val="00123D1A"/>
    <w:rsid w:val="00127A5B"/>
    <w:rsid w:val="00131CF0"/>
    <w:rsid w:val="00136398"/>
    <w:rsid w:val="00140559"/>
    <w:rsid w:val="00142083"/>
    <w:rsid w:val="00142557"/>
    <w:rsid w:val="00143F6C"/>
    <w:rsid w:val="00145B7D"/>
    <w:rsid w:val="00146592"/>
    <w:rsid w:val="00150BDA"/>
    <w:rsid w:val="00151A16"/>
    <w:rsid w:val="001520B7"/>
    <w:rsid w:val="001535E5"/>
    <w:rsid w:val="00155787"/>
    <w:rsid w:val="00155830"/>
    <w:rsid w:val="00156333"/>
    <w:rsid w:val="001570D6"/>
    <w:rsid w:val="0015726C"/>
    <w:rsid w:val="001572C1"/>
    <w:rsid w:val="0016094D"/>
    <w:rsid w:val="00160EB9"/>
    <w:rsid w:val="00161128"/>
    <w:rsid w:val="00163E21"/>
    <w:rsid w:val="00164DEE"/>
    <w:rsid w:val="0016504D"/>
    <w:rsid w:val="00170656"/>
    <w:rsid w:val="001708DC"/>
    <w:rsid w:val="0017191E"/>
    <w:rsid w:val="00171A81"/>
    <w:rsid w:val="00171C9E"/>
    <w:rsid w:val="00172117"/>
    <w:rsid w:val="001726C5"/>
    <w:rsid w:val="00173E83"/>
    <w:rsid w:val="00174613"/>
    <w:rsid w:val="0018104F"/>
    <w:rsid w:val="00181057"/>
    <w:rsid w:val="00183314"/>
    <w:rsid w:val="001862D1"/>
    <w:rsid w:val="001865CB"/>
    <w:rsid w:val="00187455"/>
    <w:rsid w:val="0018750E"/>
    <w:rsid w:val="00192EDE"/>
    <w:rsid w:val="00197CF8"/>
    <w:rsid w:val="001A351D"/>
    <w:rsid w:val="001B140A"/>
    <w:rsid w:val="001B5605"/>
    <w:rsid w:val="001B6DF5"/>
    <w:rsid w:val="001C7353"/>
    <w:rsid w:val="001C7680"/>
    <w:rsid w:val="001D458E"/>
    <w:rsid w:val="001D4CA1"/>
    <w:rsid w:val="001D7448"/>
    <w:rsid w:val="001E008E"/>
    <w:rsid w:val="001E12A9"/>
    <w:rsid w:val="001E2FD5"/>
    <w:rsid w:val="001E311F"/>
    <w:rsid w:val="001E4CCB"/>
    <w:rsid w:val="001F7664"/>
    <w:rsid w:val="00202F63"/>
    <w:rsid w:val="00204CC9"/>
    <w:rsid w:val="00205BDE"/>
    <w:rsid w:val="002072C9"/>
    <w:rsid w:val="002128C2"/>
    <w:rsid w:val="0021293C"/>
    <w:rsid w:val="002129B8"/>
    <w:rsid w:val="00217B4E"/>
    <w:rsid w:val="002202BF"/>
    <w:rsid w:val="00223424"/>
    <w:rsid w:val="00224471"/>
    <w:rsid w:val="002251EE"/>
    <w:rsid w:val="00226839"/>
    <w:rsid w:val="0022782C"/>
    <w:rsid w:val="00232941"/>
    <w:rsid w:val="00234430"/>
    <w:rsid w:val="0023447B"/>
    <w:rsid w:val="002352A4"/>
    <w:rsid w:val="00237BF7"/>
    <w:rsid w:val="00242B40"/>
    <w:rsid w:val="00244620"/>
    <w:rsid w:val="002458C2"/>
    <w:rsid w:val="00247935"/>
    <w:rsid w:val="00250985"/>
    <w:rsid w:val="00252551"/>
    <w:rsid w:val="002554D5"/>
    <w:rsid w:val="00255D91"/>
    <w:rsid w:val="002613FA"/>
    <w:rsid w:val="0026161D"/>
    <w:rsid w:val="00263FD0"/>
    <w:rsid w:val="0026644D"/>
    <w:rsid w:val="00270261"/>
    <w:rsid w:val="002712EA"/>
    <w:rsid w:val="00273C7F"/>
    <w:rsid w:val="00276A02"/>
    <w:rsid w:val="00280AA1"/>
    <w:rsid w:val="00281B8C"/>
    <w:rsid w:val="002827A0"/>
    <w:rsid w:val="002863E9"/>
    <w:rsid w:val="00287691"/>
    <w:rsid w:val="00293D59"/>
    <w:rsid w:val="002948F7"/>
    <w:rsid w:val="00295837"/>
    <w:rsid w:val="00297C00"/>
    <w:rsid w:val="002A19B9"/>
    <w:rsid w:val="002A3730"/>
    <w:rsid w:val="002A5986"/>
    <w:rsid w:val="002B2974"/>
    <w:rsid w:val="002B33BD"/>
    <w:rsid w:val="002B4A5D"/>
    <w:rsid w:val="002C078E"/>
    <w:rsid w:val="002C42C8"/>
    <w:rsid w:val="002C46DE"/>
    <w:rsid w:val="002D10B8"/>
    <w:rsid w:val="002D275B"/>
    <w:rsid w:val="002D597F"/>
    <w:rsid w:val="002D5E2D"/>
    <w:rsid w:val="002D5EDB"/>
    <w:rsid w:val="002E3CF6"/>
    <w:rsid w:val="002F0361"/>
    <w:rsid w:val="002F0645"/>
    <w:rsid w:val="002F072C"/>
    <w:rsid w:val="002F2D1F"/>
    <w:rsid w:val="002F342B"/>
    <w:rsid w:val="002F6217"/>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5D52"/>
    <w:rsid w:val="00357B46"/>
    <w:rsid w:val="00363261"/>
    <w:rsid w:val="00366937"/>
    <w:rsid w:val="00370EDB"/>
    <w:rsid w:val="0037337F"/>
    <w:rsid w:val="00375751"/>
    <w:rsid w:val="003764AF"/>
    <w:rsid w:val="003805AF"/>
    <w:rsid w:val="00384921"/>
    <w:rsid w:val="00390537"/>
    <w:rsid w:val="00390629"/>
    <w:rsid w:val="00390DD2"/>
    <w:rsid w:val="003927B5"/>
    <w:rsid w:val="00393970"/>
    <w:rsid w:val="00394DF1"/>
    <w:rsid w:val="003969F3"/>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26F95"/>
    <w:rsid w:val="004315ED"/>
    <w:rsid w:val="0043352D"/>
    <w:rsid w:val="00436E95"/>
    <w:rsid w:val="0044275E"/>
    <w:rsid w:val="004441AD"/>
    <w:rsid w:val="004537EA"/>
    <w:rsid w:val="00456853"/>
    <w:rsid w:val="0045693E"/>
    <w:rsid w:val="00456DBD"/>
    <w:rsid w:val="0046446F"/>
    <w:rsid w:val="00464549"/>
    <w:rsid w:val="00466A20"/>
    <w:rsid w:val="004709C6"/>
    <w:rsid w:val="00483A55"/>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605A"/>
    <w:rsid w:val="004C749B"/>
    <w:rsid w:val="004D023F"/>
    <w:rsid w:val="004D2659"/>
    <w:rsid w:val="004D31ED"/>
    <w:rsid w:val="004D47BE"/>
    <w:rsid w:val="004D51F5"/>
    <w:rsid w:val="004D6080"/>
    <w:rsid w:val="004E0874"/>
    <w:rsid w:val="004E42F4"/>
    <w:rsid w:val="004E4D90"/>
    <w:rsid w:val="004F252B"/>
    <w:rsid w:val="004F2567"/>
    <w:rsid w:val="004F36DD"/>
    <w:rsid w:val="004F3F83"/>
    <w:rsid w:val="004F442E"/>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14AE"/>
    <w:rsid w:val="00554974"/>
    <w:rsid w:val="00554D33"/>
    <w:rsid w:val="005554F6"/>
    <w:rsid w:val="00555885"/>
    <w:rsid w:val="005563C9"/>
    <w:rsid w:val="005575AD"/>
    <w:rsid w:val="0056032E"/>
    <w:rsid w:val="0056324B"/>
    <w:rsid w:val="005649E2"/>
    <w:rsid w:val="005652F0"/>
    <w:rsid w:val="00567093"/>
    <w:rsid w:val="00567E9A"/>
    <w:rsid w:val="005708DB"/>
    <w:rsid w:val="0057211A"/>
    <w:rsid w:val="00572A21"/>
    <w:rsid w:val="00575306"/>
    <w:rsid w:val="00577E61"/>
    <w:rsid w:val="00580C7F"/>
    <w:rsid w:val="00582257"/>
    <w:rsid w:val="00583154"/>
    <w:rsid w:val="005843DF"/>
    <w:rsid w:val="00584F07"/>
    <w:rsid w:val="005851B5"/>
    <w:rsid w:val="005862C9"/>
    <w:rsid w:val="0059238F"/>
    <w:rsid w:val="005938DB"/>
    <w:rsid w:val="005942E9"/>
    <w:rsid w:val="005A5C63"/>
    <w:rsid w:val="005B106C"/>
    <w:rsid w:val="005B2899"/>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5F7272"/>
    <w:rsid w:val="006016FC"/>
    <w:rsid w:val="00602D42"/>
    <w:rsid w:val="0060301A"/>
    <w:rsid w:val="00603A99"/>
    <w:rsid w:val="00606779"/>
    <w:rsid w:val="00611A5E"/>
    <w:rsid w:val="00613784"/>
    <w:rsid w:val="00613BD8"/>
    <w:rsid w:val="00614104"/>
    <w:rsid w:val="00615984"/>
    <w:rsid w:val="00615D07"/>
    <w:rsid w:val="00617F0E"/>
    <w:rsid w:val="00624291"/>
    <w:rsid w:val="006252EF"/>
    <w:rsid w:val="00625676"/>
    <w:rsid w:val="00625902"/>
    <w:rsid w:val="006305D7"/>
    <w:rsid w:val="006308F7"/>
    <w:rsid w:val="00630B0F"/>
    <w:rsid w:val="00633DDD"/>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17E"/>
    <w:rsid w:val="006836B1"/>
    <w:rsid w:val="00684E75"/>
    <w:rsid w:val="00691170"/>
    <w:rsid w:val="00694A01"/>
    <w:rsid w:val="00696AFB"/>
    <w:rsid w:val="006A6224"/>
    <w:rsid w:val="006B60B4"/>
    <w:rsid w:val="006B620A"/>
    <w:rsid w:val="006C182E"/>
    <w:rsid w:val="006D0BFE"/>
    <w:rsid w:val="006D26AA"/>
    <w:rsid w:val="006D3BE8"/>
    <w:rsid w:val="006D5190"/>
    <w:rsid w:val="006D71D5"/>
    <w:rsid w:val="006E0586"/>
    <w:rsid w:val="006E169F"/>
    <w:rsid w:val="006E2006"/>
    <w:rsid w:val="006E2037"/>
    <w:rsid w:val="006E2A49"/>
    <w:rsid w:val="006E57FD"/>
    <w:rsid w:val="006E59CD"/>
    <w:rsid w:val="006F295F"/>
    <w:rsid w:val="006F489D"/>
    <w:rsid w:val="006F6849"/>
    <w:rsid w:val="00701BF6"/>
    <w:rsid w:val="0070453D"/>
    <w:rsid w:val="007056F7"/>
    <w:rsid w:val="00705EEA"/>
    <w:rsid w:val="007077A7"/>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26988"/>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43E6"/>
    <w:rsid w:val="007654E9"/>
    <w:rsid w:val="0076582C"/>
    <w:rsid w:val="007716CB"/>
    <w:rsid w:val="00775165"/>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380"/>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6365"/>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4C9B"/>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8F4662"/>
    <w:rsid w:val="009011FA"/>
    <w:rsid w:val="00902863"/>
    <w:rsid w:val="009048EE"/>
    <w:rsid w:val="00905A23"/>
    <w:rsid w:val="009069EF"/>
    <w:rsid w:val="00907A3F"/>
    <w:rsid w:val="0091111F"/>
    <w:rsid w:val="00912390"/>
    <w:rsid w:val="009125F0"/>
    <w:rsid w:val="00920016"/>
    <w:rsid w:val="009243C9"/>
    <w:rsid w:val="00924BEA"/>
    <w:rsid w:val="00936414"/>
    <w:rsid w:val="00940289"/>
    <w:rsid w:val="00941368"/>
    <w:rsid w:val="009416AD"/>
    <w:rsid w:val="009433E7"/>
    <w:rsid w:val="00944881"/>
    <w:rsid w:val="00947488"/>
    <w:rsid w:val="00947C28"/>
    <w:rsid w:val="0095137D"/>
    <w:rsid w:val="00964820"/>
    <w:rsid w:val="00970438"/>
    <w:rsid w:val="0097249F"/>
    <w:rsid w:val="00973B1D"/>
    <w:rsid w:val="00974028"/>
    <w:rsid w:val="009766DB"/>
    <w:rsid w:val="00982B0B"/>
    <w:rsid w:val="00984461"/>
    <w:rsid w:val="009879A2"/>
    <w:rsid w:val="00990C19"/>
    <w:rsid w:val="00993080"/>
    <w:rsid w:val="00996094"/>
    <w:rsid w:val="00996FEA"/>
    <w:rsid w:val="009A4D19"/>
    <w:rsid w:val="009A549E"/>
    <w:rsid w:val="009B5103"/>
    <w:rsid w:val="009B584E"/>
    <w:rsid w:val="009B5F91"/>
    <w:rsid w:val="009C0B55"/>
    <w:rsid w:val="009C3F63"/>
    <w:rsid w:val="009C621B"/>
    <w:rsid w:val="009C6A1D"/>
    <w:rsid w:val="009D0971"/>
    <w:rsid w:val="009D1611"/>
    <w:rsid w:val="009D33D1"/>
    <w:rsid w:val="009D46D9"/>
    <w:rsid w:val="009D6049"/>
    <w:rsid w:val="009D60D5"/>
    <w:rsid w:val="009E4891"/>
    <w:rsid w:val="009E79B2"/>
    <w:rsid w:val="009E7E9C"/>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5523"/>
    <w:rsid w:val="00A27720"/>
    <w:rsid w:val="00A34452"/>
    <w:rsid w:val="00A34CFA"/>
    <w:rsid w:val="00A36A64"/>
    <w:rsid w:val="00A40FEB"/>
    <w:rsid w:val="00A41F8A"/>
    <w:rsid w:val="00A45FE4"/>
    <w:rsid w:val="00A50B8E"/>
    <w:rsid w:val="00A51784"/>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1436"/>
    <w:rsid w:val="00AA590D"/>
    <w:rsid w:val="00AB12D7"/>
    <w:rsid w:val="00AB2D86"/>
    <w:rsid w:val="00AB6C95"/>
    <w:rsid w:val="00AB7D18"/>
    <w:rsid w:val="00AC0778"/>
    <w:rsid w:val="00AC2320"/>
    <w:rsid w:val="00AC30F7"/>
    <w:rsid w:val="00AC471E"/>
    <w:rsid w:val="00AC48DD"/>
    <w:rsid w:val="00AC5E08"/>
    <w:rsid w:val="00AC6634"/>
    <w:rsid w:val="00AC711D"/>
    <w:rsid w:val="00AD2AA5"/>
    <w:rsid w:val="00AD5F98"/>
    <w:rsid w:val="00AD70DD"/>
    <w:rsid w:val="00AD779A"/>
    <w:rsid w:val="00AE0CBF"/>
    <w:rsid w:val="00AE0DF5"/>
    <w:rsid w:val="00AF0502"/>
    <w:rsid w:val="00AF228F"/>
    <w:rsid w:val="00AF33C4"/>
    <w:rsid w:val="00B03386"/>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87855"/>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3B3E"/>
    <w:rsid w:val="00BF4B07"/>
    <w:rsid w:val="00BF6EF2"/>
    <w:rsid w:val="00C047CA"/>
    <w:rsid w:val="00C04DC9"/>
    <w:rsid w:val="00C05CC0"/>
    <w:rsid w:val="00C07487"/>
    <w:rsid w:val="00C136A7"/>
    <w:rsid w:val="00C13716"/>
    <w:rsid w:val="00C162E1"/>
    <w:rsid w:val="00C20435"/>
    <w:rsid w:val="00C21011"/>
    <w:rsid w:val="00C2145A"/>
    <w:rsid w:val="00C249E5"/>
    <w:rsid w:val="00C27993"/>
    <w:rsid w:val="00C32092"/>
    <w:rsid w:val="00C3308A"/>
    <w:rsid w:val="00C36055"/>
    <w:rsid w:val="00C3644B"/>
    <w:rsid w:val="00C424F0"/>
    <w:rsid w:val="00C54876"/>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5429"/>
    <w:rsid w:val="00C9690C"/>
    <w:rsid w:val="00C973C2"/>
    <w:rsid w:val="00CA1669"/>
    <w:rsid w:val="00CA225A"/>
    <w:rsid w:val="00CA3E7B"/>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48B"/>
    <w:rsid w:val="00D27F14"/>
    <w:rsid w:val="00D307D0"/>
    <w:rsid w:val="00D31A4D"/>
    <w:rsid w:val="00D3292F"/>
    <w:rsid w:val="00D338B8"/>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1CEC"/>
    <w:rsid w:val="00DD54AC"/>
    <w:rsid w:val="00DD5B52"/>
    <w:rsid w:val="00DD6625"/>
    <w:rsid w:val="00DE0E61"/>
    <w:rsid w:val="00DE1070"/>
    <w:rsid w:val="00DE12CE"/>
    <w:rsid w:val="00DE2129"/>
    <w:rsid w:val="00DE304A"/>
    <w:rsid w:val="00DE492A"/>
    <w:rsid w:val="00DE7754"/>
    <w:rsid w:val="00DE7CF5"/>
    <w:rsid w:val="00DF2476"/>
    <w:rsid w:val="00DF2C4A"/>
    <w:rsid w:val="00DF30E6"/>
    <w:rsid w:val="00DF4DA5"/>
    <w:rsid w:val="00DF5FC1"/>
    <w:rsid w:val="00DF5FF7"/>
    <w:rsid w:val="00DF69E9"/>
    <w:rsid w:val="00E03E41"/>
    <w:rsid w:val="00E03FEC"/>
    <w:rsid w:val="00E047E8"/>
    <w:rsid w:val="00E077E1"/>
    <w:rsid w:val="00E106A4"/>
    <w:rsid w:val="00E139DA"/>
    <w:rsid w:val="00E17404"/>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47A41"/>
    <w:rsid w:val="00E541BC"/>
    <w:rsid w:val="00E551F2"/>
    <w:rsid w:val="00E55E56"/>
    <w:rsid w:val="00E56ECB"/>
    <w:rsid w:val="00E61AD0"/>
    <w:rsid w:val="00E6361C"/>
    <w:rsid w:val="00E637E0"/>
    <w:rsid w:val="00E64126"/>
    <w:rsid w:val="00E64828"/>
    <w:rsid w:val="00E6519B"/>
    <w:rsid w:val="00E67FFB"/>
    <w:rsid w:val="00E7042A"/>
    <w:rsid w:val="00E738D1"/>
    <w:rsid w:val="00E746B9"/>
    <w:rsid w:val="00E76532"/>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C6BBD"/>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2289"/>
    <w:rsid w:val="00F138D6"/>
    <w:rsid w:val="00F13987"/>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5855"/>
    <w:rsid w:val="00F50243"/>
    <w:rsid w:val="00F50FFE"/>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30D8"/>
    <w:rsid w:val="00FB4BDD"/>
    <w:rsid w:val="00FB74FE"/>
    <w:rsid w:val="00FC102B"/>
    <w:rsid w:val="00FC2272"/>
    <w:rsid w:val="00FC23CC"/>
    <w:rsid w:val="00FC322F"/>
    <w:rsid w:val="00FC3A2A"/>
    <w:rsid w:val="00FC79B1"/>
    <w:rsid w:val="00FD6649"/>
    <w:rsid w:val="00FE242F"/>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character" w:customStyle="1" w:styleId="UnresolvedMention">
    <w:name w:val="Unresolved Mention"/>
    <w:basedOn w:val="Policepardfaut"/>
    <w:uiPriority w:val="99"/>
    <w:semiHidden/>
    <w:unhideWhenUsed/>
    <w:rsid w:val="005F72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0530856">
      <w:bodyDiv w:val="1"/>
      <w:marLeft w:val="0"/>
      <w:marRight w:val="0"/>
      <w:marTop w:val="0"/>
      <w:marBottom w:val="0"/>
      <w:divBdr>
        <w:top w:val="none" w:sz="0" w:space="0" w:color="auto"/>
        <w:left w:val="none" w:sz="0" w:space="0" w:color="auto"/>
        <w:bottom w:val="none" w:sz="0" w:space="0" w:color="auto"/>
        <w:right w:val="none" w:sz="0" w:space="0" w:color="auto"/>
      </w:divBdr>
    </w:div>
    <w:div w:id="208539955">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7625601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 w:id="212175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Loelia.maire@expertisefrance.fr" TargetMode="External"/><Relationship Id="rId25" Type="http://schemas.openxmlformats.org/officeDocument/2006/relationships/hyperlink" Target="https://gels-avoirs.dgtresor.gouv.fr/List" TargetMode="Externa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BFD7A-CA76-4E3E-A659-03E2E07E4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99</TotalTime>
  <Pages>22</Pages>
  <Words>6622</Words>
  <Characters>36423</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42960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35</cp:revision>
  <cp:lastPrinted>2014-11-19T14:39:00Z</cp:lastPrinted>
  <dcterms:created xsi:type="dcterms:W3CDTF">2025-06-11T17:07:00Z</dcterms:created>
  <dcterms:modified xsi:type="dcterms:W3CDTF">2025-08-01T14:47:00Z</dcterms:modified>
</cp:coreProperties>
</file>